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6380"/>
        <w:gridCol w:w="1133"/>
        <w:gridCol w:w="1134"/>
        <w:gridCol w:w="1276"/>
      </w:tblGrid>
      <w:tr w:rsidR="00E40B45" w:rsidRPr="00A1583F" w14:paraId="11961515" w14:textId="4BFA0E7F" w:rsidTr="00A1583F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17F40BF0" w14:textId="10E9D7C1" w:rsidR="00E40B45" w:rsidRPr="00A1583F" w:rsidRDefault="00E40B45" w:rsidP="00D12E3A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  <w:r w:rsidRPr="00A1583F">
              <w:rPr>
                <w:rFonts w:eastAsia="Tahoma" w:cstheme="minorHAnsi"/>
                <w:b/>
                <w:kern w:val="0"/>
                <w14:ligatures w14:val="none"/>
              </w:rPr>
              <w:t>lp.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087ABFEC" w14:textId="7F75575D" w:rsidR="00E40B45" w:rsidRPr="00A1583F" w:rsidRDefault="00E40B45" w:rsidP="00D12E3A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  <w:r w:rsidRPr="00A1583F">
              <w:rPr>
                <w:rFonts w:eastAsia="Tahoma" w:cstheme="minorHAnsi"/>
                <w:b/>
                <w:kern w:val="0"/>
                <w14:ligatures w14:val="none"/>
              </w:rPr>
              <w:t>Wymagane parametry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64C462EA" w14:textId="77777777" w:rsidR="00E40B45" w:rsidRPr="00A1583F" w:rsidRDefault="00E40B45" w:rsidP="00511CB6">
            <w:pPr>
              <w:spacing w:after="0" w:line="240" w:lineRule="auto"/>
              <w:jc w:val="center"/>
              <w:rPr>
                <w:rFonts w:cstheme="minorHAnsi"/>
                <w:b/>
                <w:bCs/>
                <w:lang w:eastAsia="ar-SA"/>
              </w:rPr>
            </w:pPr>
            <w:r w:rsidRPr="00A1583F">
              <w:rPr>
                <w:rFonts w:cstheme="minorHAnsi"/>
                <w:b/>
                <w:bCs/>
                <w:lang w:eastAsia="ar-SA"/>
              </w:rPr>
              <w:t>Warunek graniczny</w:t>
            </w:r>
          </w:p>
          <w:p w14:paraId="63C53149" w14:textId="77777777" w:rsidR="00E40B45" w:rsidRPr="00A1583F" w:rsidRDefault="00E40B45" w:rsidP="00D12E3A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4FF25866" w14:textId="77777777" w:rsidR="00E40B45" w:rsidRPr="00A1583F" w:rsidRDefault="00E40B45" w:rsidP="00511CB6">
            <w:pPr>
              <w:spacing w:after="0" w:line="240" w:lineRule="auto"/>
              <w:jc w:val="center"/>
              <w:rPr>
                <w:rFonts w:cstheme="minorHAnsi"/>
                <w:b/>
                <w:lang w:eastAsia="ar-SA"/>
              </w:rPr>
            </w:pPr>
            <w:r w:rsidRPr="00A1583F">
              <w:rPr>
                <w:rFonts w:cstheme="minorHAnsi"/>
                <w:b/>
                <w:lang w:eastAsia="ar-SA"/>
              </w:rPr>
              <w:t>Oferowane przez Wykonawcę parametry.</w:t>
            </w:r>
          </w:p>
          <w:p w14:paraId="23D81FAA" w14:textId="1F36339F" w:rsidR="00E40B45" w:rsidRPr="00A1583F" w:rsidRDefault="00E40B45" w:rsidP="00511CB6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  <w:r w:rsidRPr="00A1583F">
              <w:rPr>
                <w:rFonts w:cstheme="minorHAnsi"/>
                <w:color w:val="FF0000"/>
                <w:lang w:eastAsia="ar-SA"/>
              </w:rPr>
              <w:t>podać, opisać, TAK/NIE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30B016A" w14:textId="74EE395B" w:rsidR="00E40B45" w:rsidRPr="00A1583F" w:rsidRDefault="00E40B45" w:rsidP="00511CB6">
            <w:pPr>
              <w:spacing w:after="0" w:line="240" w:lineRule="auto"/>
              <w:jc w:val="center"/>
              <w:rPr>
                <w:rFonts w:cstheme="minorHAnsi"/>
                <w:b/>
                <w:lang w:eastAsia="ar-SA"/>
              </w:rPr>
            </w:pPr>
            <w:r w:rsidRPr="00A1583F">
              <w:rPr>
                <w:rFonts w:cstheme="minorHAnsi"/>
                <w:b/>
                <w:lang w:eastAsia="ar-SA"/>
              </w:rPr>
              <w:t>Punktacja</w:t>
            </w:r>
          </w:p>
        </w:tc>
      </w:tr>
      <w:tr w:rsidR="00A1583F" w:rsidRPr="00A1583F" w14:paraId="087AAD41" w14:textId="68423332" w:rsidTr="00A1583F">
        <w:trPr>
          <w:trHeight w:val="340"/>
          <w:jc w:val="center"/>
        </w:trPr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7EEF652D" w14:textId="77777777" w:rsidR="00A1583F" w:rsidRDefault="00A1583F" w:rsidP="001C5ED5">
            <w:pPr>
              <w:widowControl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bookmarkStart w:id="0" w:name="_Hlk193887626"/>
          </w:p>
          <w:p w14:paraId="41096369" w14:textId="77777777" w:rsidR="00A1583F" w:rsidRDefault="00A1583F" w:rsidP="001C5ED5">
            <w:pPr>
              <w:widowControl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Część I - </w:t>
            </w:r>
            <w:r w:rsidRPr="00A1583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Robot do automatyzacji produkcji </w:t>
            </w:r>
            <w:proofErr w:type="spellStart"/>
            <w:r w:rsidRPr="00A1583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cytostatyków</w:t>
            </w:r>
            <w:proofErr w:type="spellEnd"/>
            <w:r w:rsidRPr="00A1583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 wraz z wyposażeniem</w:t>
            </w:r>
          </w:p>
          <w:p w14:paraId="4EB2F063" w14:textId="77777777" w:rsidR="00A1583F" w:rsidRPr="00A1583F" w:rsidRDefault="00A1583F" w:rsidP="001C5ED5">
            <w:pPr>
              <w:widowControl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bookmarkEnd w:id="0"/>
      <w:tr w:rsidR="00E40B45" w:rsidRPr="00A1583F" w14:paraId="3204DFD6" w14:textId="41BCDD08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A3C5" w14:textId="031B58EB" w:rsidR="00E40B45" w:rsidRPr="00A1583F" w:rsidRDefault="00E40B45" w:rsidP="00DB71AF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7307AFA7" w14:textId="4BEFD53D" w:rsidR="00E40B45" w:rsidRPr="00A1583F" w:rsidRDefault="00E40B45" w:rsidP="00DB71AF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A1583F">
              <w:rPr>
                <w:rFonts w:cstheme="minorHAnsi"/>
              </w:rPr>
              <w:t>Urządzenie fabrycznie nowe rok produkcji 2026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99E0" w14:textId="0B8926E5" w:rsidR="00E40B45" w:rsidRPr="00A1583F" w:rsidRDefault="00E40B45" w:rsidP="005B13CF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eastAsia="Tahoma" w:cstheme="minorHAnsi"/>
                <w:kern w:val="0"/>
                <w14:ligatures w14:val="none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D1C3" w14:textId="77777777" w:rsidR="00E40B45" w:rsidRPr="00A1583F" w:rsidRDefault="00E40B45" w:rsidP="005B13CF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584C" w14:textId="77777777" w:rsidR="00E40B45" w:rsidRPr="00A1583F" w:rsidRDefault="00E40B45" w:rsidP="005B13CF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7A027622" w14:textId="74E00DA9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8BF2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38620" w14:textId="72F3DFC9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Dopuszczenie do obrotu na terenie UE, deklaracja zgodności WE</w:t>
            </w:r>
          </w:p>
        </w:tc>
        <w:tc>
          <w:tcPr>
            <w:tcW w:w="1133" w:type="dxa"/>
            <w:vAlign w:val="center"/>
          </w:tcPr>
          <w:p w14:paraId="067D50D8" w14:textId="26776A81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dołączyć do oferty</w:t>
            </w:r>
          </w:p>
        </w:tc>
        <w:tc>
          <w:tcPr>
            <w:tcW w:w="1134" w:type="dxa"/>
          </w:tcPr>
          <w:p w14:paraId="1093326F" w14:textId="1D43FD9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278F31F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19A16B24" w14:textId="0513C74E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DDD4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439CE203" w14:textId="2DB11215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Certyfikat badania typu wagi automatycznej wydany przez certyfikowaną jednostkę notyfikowaną zgodnie z dyrektywą </w:t>
            </w:r>
            <w:r w:rsidRPr="00A1583F">
              <w:rPr>
                <w:rFonts w:cstheme="minorHAnsi"/>
                <w:lang w:val="en-US"/>
              </w:rPr>
              <w:t>2014/32/EU</w:t>
            </w:r>
          </w:p>
        </w:tc>
        <w:tc>
          <w:tcPr>
            <w:tcW w:w="1133" w:type="dxa"/>
            <w:vAlign w:val="center"/>
          </w:tcPr>
          <w:p w14:paraId="74975851" w14:textId="7D0F8DA9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dołączyć do oferty</w:t>
            </w:r>
          </w:p>
        </w:tc>
        <w:tc>
          <w:tcPr>
            <w:tcW w:w="1134" w:type="dxa"/>
          </w:tcPr>
          <w:p w14:paraId="6D240359" w14:textId="5464DE4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2D1A30C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5A357333" w14:textId="1F68E78A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F6A7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40DE55CF" w14:textId="07743E20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  <w:color w:val="000000"/>
              </w:rPr>
              <w:t>Do oferty należy dołączyć wzór tabliczki znamionowej umieszczonej na urządzeniu, zawierającej informacje o producencie, oznaczeniu CE, typie wagi, numerze certyfikatu, klasie dokładności wagi oraz innych parametrach wymaganych przepisami.</w:t>
            </w:r>
          </w:p>
        </w:tc>
        <w:tc>
          <w:tcPr>
            <w:tcW w:w="1133" w:type="dxa"/>
            <w:vAlign w:val="center"/>
          </w:tcPr>
          <w:p w14:paraId="2C8ECAAE" w14:textId="117FF60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dołączyć do oferty</w:t>
            </w:r>
          </w:p>
        </w:tc>
        <w:tc>
          <w:tcPr>
            <w:tcW w:w="1134" w:type="dxa"/>
          </w:tcPr>
          <w:p w14:paraId="7D023EF0" w14:textId="3CB021C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6876D5B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573BC6AD" w14:textId="647AF5D4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48AA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139D7322" w14:textId="52399C44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System automatycznego sporządzania złożonych preparatów dożylnych, w tym preparatów z lekami cytotoksycznymi oraz innymi.</w:t>
            </w:r>
          </w:p>
        </w:tc>
        <w:tc>
          <w:tcPr>
            <w:tcW w:w="1133" w:type="dxa"/>
            <w:vAlign w:val="center"/>
          </w:tcPr>
          <w:p w14:paraId="1A569CDF" w14:textId="072CAC5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eastAsia="Cambria" w:cstheme="minorHAnsi"/>
              </w:rPr>
              <w:t>TAK, podać</w:t>
            </w:r>
          </w:p>
        </w:tc>
        <w:tc>
          <w:tcPr>
            <w:tcW w:w="1134" w:type="dxa"/>
          </w:tcPr>
          <w:p w14:paraId="07CCCF5D" w14:textId="4C0BF2C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C35A194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628E287E" w14:textId="10848342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B4EA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12C63539" w14:textId="4E013DE1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System przeznaczony do instalacji w komorze laminarnej</w:t>
            </w:r>
          </w:p>
        </w:tc>
        <w:tc>
          <w:tcPr>
            <w:tcW w:w="1133" w:type="dxa"/>
            <w:vAlign w:val="center"/>
          </w:tcPr>
          <w:p w14:paraId="58F498BB" w14:textId="20AFC8BE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eastAsia="Cambria" w:cstheme="minorHAnsi"/>
              </w:rPr>
              <w:t>TAK, podać</w:t>
            </w:r>
          </w:p>
        </w:tc>
        <w:tc>
          <w:tcPr>
            <w:tcW w:w="1134" w:type="dxa"/>
          </w:tcPr>
          <w:p w14:paraId="3A9433A6" w14:textId="016CC9CF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6AC424F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711EC56" w14:textId="5978A78A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44AA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8BAEDE5" w14:textId="3EF57C6A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System kompatybilny z dostarczaną komorą laminarną. Dołączyć potwierdzenie producenta komory lub autoryzowanego przedstawiciela w Polsce.</w:t>
            </w:r>
          </w:p>
        </w:tc>
        <w:tc>
          <w:tcPr>
            <w:tcW w:w="1133" w:type="dxa"/>
            <w:vAlign w:val="center"/>
          </w:tcPr>
          <w:p w14:paraId="1645569E" w14:textId="6AB2B6D0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dołączyć do oferty</w:t>
            </w:r>
          </w:p>
        </w:tc>
        <w:tc>
          <w:tcPr>
            <w:tcW w:w="1134" w:type="dxa"/>
          </w:tcPr>
          <w:p w14:paraId="7D18AF81" w14:textId="4586A8B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4C046FB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2AAF2E69" w14:textId="5F6FC999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7E7A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294E2FD" w14:textId="0527C557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Urządzenie wykonane z materiałów bezpiecznych i odpornych na powszechnie stosowane środki czyszczące i dezynfekcyjne.</w:t>
            </w:r>
          </w:p>
        </w:tc>
        <w:tc>
          <w:tcPr>
            <w:tcW w:w="1133" w:type="dxa"/>
            <w:vAlign w:val="center"/>
          </w:tcPr>
          <w:p w14:paraId="34D4E77E" w14:textId="61CA5DE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eastAsia="Cambria" w:cstheme="minorHAnsi"/>
              </w:rPr>
              <w:t>TAK, podać</w:t>
            </w:r>
          </w:p>
        </w:tc>
        <w:tc>
          <w:tcPr>
            <w:tcW w:w="1134" w:type="dxa"/>
          </w:tcPr>
          <w:p w14:paraId="66C18F9C" w14:textId="5A028BB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E95D82F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1DCA6E29" w14:textId="3593689A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4AB6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D02F66A" w14:textId="0805A34C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  <w:color w:val="000000"/>
              </w:rPr>
              <w:t xml:space="preserve">System wykorzystujący bezpieczną technologię </w:t>
            </w:r>
            <w:proofErr w:type="spellStart"/>
            <w:r w:rsidRPr="00A1583F">
              <w:rPr>
                <w:rFonts w:cstheme="minorHAnsi"/>
                <w:color w:val="000000"/>
              </w:rPr>
              <w:t>luer</w:t>
            </w:r>
            <w:proofErr w:type="spellEnd"/>
            <w:r w:rsidRPr="00A1583F">
              <w:rPr>
                <w:rFonts w:cstheme="minorHAnsi"/>
                <w:color w:val="000000"/>
              </w:rPr>
              <w:t>-lock oraz CSTD do przenoszenia leków cytotoksycznych pomiędzy fiolką z lekiem a pojemnikiem końcowym. Nie dopuszcza się urządzeń wykorzystujących igłę do nakłuwania fiolek.</w:t>
            </w:r>
          </w:p>
        </w:tc>
        <w:tc>
          <w:tcPr>
            <w:tcW w:w="1133" w:type="dxa"/>
            <w:vAlign w:val="center"/>
          </w:tcPr>
          <w:p w14:paraId="55B43997" w14:textId="5B5644C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opisać</w:t>
            </w:r>
          </w:p>
        </w:tc>
        <w:tc>
          <w:tcPr>
            <w:tcW w:w="1134" w:type="dxa"/>
          </w:tcPr>
          <w:p w14:paraId="7E124412" w14:textId="2EB76CC9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320BA81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11AEFD2A" w14:textId="499FC98B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EC0A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2A9C30F9" w14:textId="0A8CCFB5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System wspierający materiały eksploatacyjne systemów zamkniętych (CSTD) różnych producentów.</w:t>
            </w:r>
          </w:p>
        </w:tc>
        <w:tc>
          <w:tcPr>
            <w:tcW w:w="1133" w:type="dxa"/>
            <w:vAlign w:val="center"/>
          </w:tcPr>
          <w:p w14:paraId="450F8551" w14:textId="570918E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 listę wspieranych materiałów eksploatacyjnych</w:t>
            </w:r>
          </w:p>
        </w:tc>
        <w:tc>
          <w:tcPr>
            <w:tcW w:w="1134" w:type="dxa"/>
          </w:tcPr>
          <w:p w14:paraId="7F7A4B7D" w14:textId="4DD52B6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203BBE1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160A3AB1" w14:textId="344B6D2C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E664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18BD2B4D" w14:textId="6505FEF9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System umożliwiający korzystanie ze wskazanych przez Zamawiającego materiałów eksploatacyjnych (tj. </w:t>
            </w:r>
            <w:proofErr w:type="spellStart"/>
            <w:r w:rsidRPr="00A1583F">
              <w:rPr>
                <w:rFonts w:cstheme="minorHAnsi"/>
              </w:rPr>
              <w:t>spike</w:t>
            </w:r>
            <w:proofErr w:type="spellEnd"/>
            <w:r w:rsidRPr="00A1583F">
              <w:rPr>
                <w:rFonts w:cstheme="minorHAnsi"/>
              </w:rPr>
              <w:t>-ów do fiolek, strzykawek, pojemników na gotowy roztwór, etc.). Nie dopuszcza się systemów współpracujących jedynie z dedykowanymi materiałami eksploatacyjnymi.</w:t>
            </w:r>
          </w:p>
        </w:tc>
        <w:tc>
          <w:tcPr>
            <w:tcW w:w="1133" w:type="dxa"/>
            <w:vAlign w:val="center"/>
          </w:tcPr>
          <w:p w14:paraId="2C32D974" w14:textId="3213753E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 listę wspieranych materiałów eksploatacyjnych</w:t>
            </w:r>
          </w:p>
        </w:tc>
        <w:tc>
          <w:tcPr>
            <w:tcW w:w="1134" w:type="dxa"/>
          </w:tcPr>
          <w:p w14:paraId="35CD0A20" w14:textId="05EF7DE5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CA800EF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66725E4F" w14:textId="6438A365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57FE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6D8E6DE2" w14:textId="33DB2155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System wykorzystujący technologię zapobiegającą tworzeniu się </w:t>
            </w:r>
            <w:r w:rsidRPr="00A1583F">
              <w:rPr>
                <w:rFonts w:cstheme="minorHAnsi"/>
              </w:rPr>
              <w:lastRenderedPageBreak/>
              <w:t>aerozoli podczas pobierania leku z fiolki</w:t>
            </w:r>
          </w:p>
        </w:tc>
        <w:tc>
          <w:tcPr>
            <w:tcW w:w="1133" w:type="dxa"/>
            <w:vAlign w:val="center"/>
          </w:tcPr>
          <w:p w14:paraId="0C1A634D" w14:textId="789A7A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lastRenderedPageBreak/>
              <w:t>TAK, opisać</w:t>
            </w:r>
          </w:p>
        </w:tc>
        <w:tc>
          <w:tcPr>
            <w:tcW w:w="1134" w:type="dxa"/>
          </w:tcPr>
          <w:p w14:paraId="6B603F89" w14:textId="4FBD5B6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BE139F9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6BD55D12" w14:textId="3A79EEF5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DA22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1EF53799" w14:textId="49D7FB44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System wykorzystujący strzykawki o pojemności min. 50 ml do przenoszenia leku pomiędzy fiolką z lekiem a pojemnikiem końcowym</w:t>
            </w:r>
          </w:p>
        </w:tc>
        <w:tc>
          <w:tcPr>
            <w:tcW w:w="1133" w:type="dxa"/>
            <w:vAlign w:val="center"/>
          </w:tcPr>
          <w:p w14:paraId="4062BBFA" w14:textId="7DCF29B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26D24608" w14:textId="2E67AA5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2D0FD40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5BA4672C" w14:textId="56906EB1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7645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6A62349" w14:textId="5CB01327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Urządzenie obsługuje następujące typy pojemników końcowych min.:</w:t>
            </w:r>
            <w:r w:rsidRPr="00A1583F">
              <w:rPr>
                <w:rFonts w:cstheme="minorHAnsi"/>
              </w:rPr>
              <w:br/>
              <w:t>- worki (50 – 1000 ml)</w:t>
            </w:r>
            <w:r w:rsidRPr="00A1583F">
              <w:rPr>
                <w:rFonts w:cstheme="minorHAnsi"/>
              </w:rPr>
              <w:br/>
              <w:t>- worki z elementami systemu zamkniętego</w:t>
            </w:r>
            <w:r w:rsidRPr="00A1583F">
              <w:rPr>
                <w:rFonts w:cstheme="minorHAnsi"/>
              </w:rPr>
              <w:br/>
              <w:t>- butelki (50 – 1000 ml)</w:t>
            </w:r>
            <w:r w:rsidRPr="00A1583F">
              <w:rPr>
                <w:rFonts w:cstheme="minorHAnsi"/>
              </w:rPr>
              <w:br/>
              <w:t xml:space="preserve">- strzykawki ze złączem </w:t>
            </w:r>
            <w:proofErr w:type="spellStart"/>
            <w:r w:rsidRPr="00A1583F">
              <w:rPr>
                <w:rFonts w:cstheme="minorHAnsi"/>
              </w:rPr>
              <w:t>Luer</w:t>
            </w:r>
            <w:proofErr w:type="spellEnd"/>
            <w:r w:rsidRPr="00A1583F">
              <w:rPr>
                <w:rFonts w:cstheme="minorHAnsi"/>
              </w:rPr>
              <w:t xml:space="preserve"> Lock</w:t>
            </w:r>
            <w:r w:rsidRPr="00A1583F">
              <w:rPr>
                <w:rFonts w:cstheme="minorHAnsi"/>
              </w:rPr>
              <w:br/>
              <w:t>- pompy elastomerowe (</w:t>
            </w:r>
            <w:proofErr w:type="spellStart"/>
            <w:r w:rsidRPr="00A1583F">
              <w:rPr>
                <w:rFonts w:cstheme="minorHAnsi"/>
              </w:rPr>
              <w:t>infuzory</w:t>
            </w:r>
            <w:proofErr w:type="spellEnd"/>
            <w:r w:rsidRPr="00A1583F">
              <w:rPr>
                <w:rFonts w:cstheme="minorHAnsi"/>
              </w:rPr>
              <w:t>)</w:t>
            </w:r>
          </w:p>
        </w:tc>
        <w:tc>
          <w:tcPr>
            <w:tcW w:w="1133" w:type="dxa"/>
            <w:vAlign w:val="center"/>
          </w:tcPr>
          <w:p w14:paraId="3EA488DA" w14:textId="69DBB866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4922EB29" w14:textId="59FEF9D0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DF3729C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7D79BA42" w14:textId="7F80C39A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F6AC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05020FB6" w14:textId="42F379A2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Urządzenie obsługujące pobieranie leków w postaci płynnej, z fiolek o parametrach min.:</w:t>
            </w:r>
            <w:r w:rsidRPr="00A1583F">
              <w:rPr>
                <w:rFonts w:cstheme="minorHAnsi"/>
              </w:rPr>
              <w:br/>
              <w:t xml:space="preserve">- średnica korka 13mm i 20mm </w:t>
            </w:r>
            <w:r w:rsidRPr="00A1583F">
              <w:rPr>
                <w:rFonts w:cstheme="minorHAnsi"/>
              </w:rPr>
              <w:br/>
              <w:t>- maks. średnica fiolki ≥ 80 mm</w:t>
            </w:r>
            <w:r w:rsidRPr="00A1583F">
              <w:rPr>
                <w:rFonts w:cstheme="minorHAnsi"/>
              </w:rPr>
              <w:br/>
              <w:t>- maks. wysokość fiolki ≥ 110 mm</w:t>
            </w:r>
          </w:p>
        </w:tc>
        <w:tc>
          <w:tcPr>
            <w:tcW w:w="1133" w:type="dxa"/>
            <w:vAlign w:val="center"/>
          </w:tcPr>
          <w:p w14:paraId="3B2169D2" w14:textId="118E0D9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0BE579AE" w14:textId="25C2867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9DCF1BF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523966ED" w14:textId="7C32D72B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8311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030FFE38" w14:textId="22C195A8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Urządzenie pozwalające na podłączenie pojemnika z rozcieńczalnikiem do automatycznego przygotowywania preparatów w pompach elastomerowych.</w:t>
            </w:r>
          </w:p>
        </w:tc>
        <w:tc>
          <w:tcPr>
            <w:tcW w:w="1133" w:type="dxa"/>
            <w:vAlign w:val="center"/>
          </w:tcPr>
          <w:p w14:paraId="1798520F" w14:textId="77971A2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4990C744" w14:textId="32AD5E45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57581F5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11AF46E0" w14:textId="48077F3A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6929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2854CA5" w14:textId="19FDCC0D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Możliwość załadowania jednocześnie min. 24 szt. fiolek z lekiem i min. 10 pojemników z produktem końcowym (worek, butelka, strzykawka, pompa elastomerowa)</w:t>
            </w:r>
          </w:p>
        </w:tc>
        <w:tc>
          <w:tcPr>
            <w:tcW w:w="1133" w:type="dxa"/>
            <w:vAlign w:val="center"/>
          </w:tcPr>
          <w:p w14:paraId="3EDA2E6F" w14:textId="3889C5C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53341FA8" w14:textId="40064B2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2A8AB23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7B7AA845" w14:textId="7BBA3A19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C6DC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F5FA456" w14:textId="7E9E88AA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Możliwość załadunku pojemnika na odpady. W celu ograniczenia ryzyka ponownego wykorzystania odpadów, pozycja odpadowa powinna być dedykowaną pozycją w urządzeniu – niedopuszczalne jest wykorzystywanie pozycji wejściowej ani wyjściowej jako pozycji odpadowej.</w:t>
            </w:r>
          </w:p>
        </w:tc>
        <w:tc>
          <w:tcPr>
            <w:tcW w:w="1133" w:type="dxa"/>
            <w:vAlign w:val="center"/>
          </w:tcPr>
          <w:p w14:paraId="73305CD8" w14:textId="22EDE855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2166B000" w14:textId="4C7D884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3253CFDD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75083F5D" w14:textId="545A11A6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48B8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F7072D1" w14:textId="6458BDBA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Możliwość załadowania min. 5 strzykawek ze złączem </w:t>
            </w:r>
            <w:proofErr w:type="spellStart"/>
            <w:r w:rsidRPr="00A1583F">
              <w:rPr>
                <w:rFonts w:cstheme="minorHAnsi"/>
              </w:rPr>
              <w:t>Luer</w:t>
            </w:r>
            <w:proofErr w:type="spellEnd"/>
            <w:r w:rsidRPr="00A1583F">
              <w:rPr>
                <w:rFonts w:cstheme="minorHAnsi"/>
              </w:rPr>
              <w:t xml:space="preserve"> lock lub CSTD do przenoszenia leku pomiędzy fiolką z lekiem, a pojemnikiem końcowym</w:t>
            </w:r>
          </w:p>
        </w:tc>
        <w:tc>
          <w:tcPr>
            <w:tcW w:w="1133" w:type="dxa"/>
            <w:vAlign w:val="center"/>
          </w:tcPr>
          <w:p w14:paraId="57F189B3" w14:textId="51A712F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 xml:space="preserve">TAK, </w:t>
            </w:r>
            <w:r w:rsidR="00B91166" w:rsidRPr="00A1583F">
              <w:rPr>
                <w:rFonts w:cstheme="minorHAnsi"/>
              </w:rPr>
              <w:t>podać</w:t>
            </w:r>
            <w:r w:rsidRPr="00A1583F">
              <w:rPr>
                <w:rFonts w:cstheme="minorHAnsi"/>
              </w:rPr>
              <w:br/>
            </w:r>
          </w:p>
        </w:tc>
        <w:tc>
          <w:tcPr>
            <w:tcW w:w="1134" w:type="dxa"/>
          </w:tcPr>
          <w:p w14:paraId="683C86B2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E63E845" w14:textId="5AB4ABAD" w:rsidR="00E40B45" w:rsidRPr="00A1583F" w:rsidRDefault="00360F10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8 i więcej – 10 pkt</w:t>
            </w:r>
            <w:r w:rsidRPr="00A1583F">
              <w:rPr>
                <w:rFonts w:cstheme="minorHAnsi"/>
              </w:rPr>
              <w:br/>
              <w:t>Pozostałe 0 – pkt</w:t>
            </w:r>
          </w:p>
        </w:tc>
      </w:tr>
      <w:tr w:rsidR="00E40B45" w:rsidRPr="00A1583F" w14:paraId="326F41CF" w14:textId="79D2662C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D7C8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6F29FD61" w14:textId="579B44E6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Możliwość sporządzania preparatów dożylnych z co najmniej 5 różnych leków (substancji czynnych) w trakcie 1 cyklu</w:t>
            </w:r>
          </w:p>
        </w:tc>
        <w:tc>
          <w:tcPr>
            <w:tcW w:w="1133" w:type="dxa"/>
            <w:vAlign w:val="center"/>
          </w:tcPr>
          <w:p w14:paraId="38EA5764" w14:textId="189F620F" w:rsidR="00E40B45" w:rsidRPr="00A1583F" w:rsidRDefault="00B91166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11277990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7A68E4A" w14:textId="0B16DEED" w:rsidR="00E40B45" w:rsidRPr="00A1583F" w:rsidRDefault="00360F10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8 i więcej – 10 pkt</w:t>
            </w:r>
            <w:r w:rsidRPr="00A1583F">
              <w:rPr>
                <w:rFonts w:cstheme="minorHAnsi"/>
              </w:rPr>
              <w:br/>
              <w:t>Pozostałe 0 – pkt</w:t>
            </w:r>
          </w:p>
        </w:tc>
      </w:tr>
      <w:tr w:rsidR="00E40B45" w:rsidRPr="00A1583F" w14:paraId="4D0B16BE" w14:textId="6BAD5A5D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A63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8302027" w14:textId="2757C666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  <w:color w:val="000000"/>
              </w:rPr>
              <w:t>Urządzenie wyposażone w kamerę do rejestracji procesu ładowania leków oraz pojemników końcowych w trakcie procesu przygotowywania mieszania.</w:t>
            </w:r>
          </w:p>
        </w:tc>
        <w:tc>
          <w:tcPr>
            <w:tcW w:w="1133" w:type="dxa"/>
            <w:vAlign w:val="center"/>
          </w:tcPr>
          <w:p w14:paraId="294E3922" w14:textId="4A27224E" w:rsidR="00E40B45" w:rsidRPr="00A1583F" w:rsidRDefault="00B91166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  <w:r w:rsidR="00E40B45" w:rsidRPr="00A1583F">
              <w:rPr>
                <w:rFonts w:cstheme="minorHAnsi"/>
                <w:color w:val="000000"/>
              </w:rPr>
              <w:br/>
            </w:r>
          </w:p>
        </w:tc>
        <w:tc>
          <w:tcPr>
            <w:tcW w:w="1134" w:type="dxa"/>
          </w:tcPr>
          <w:p w14:paraId="38F29356" w14:textId="06E1203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4708570" w14:textId="286F88D0" w:rsidR="00E40B45" w:rsidRPr="00A1583F" w:rsidRDefault="00360F10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A1583F">
              <w:rPr>
                <w:rFonts w:cstheme="minorHAnsi"/>
                <w:color w:val="000000"/>
              </w:rPr>
              <w:t>Kamera zintegrowana w obudowie urządzenia – 10 pkt</w:t>
            </w:r>
            <w:r w:rsidRPr="00A1583F">
              <w:rPr>
                <w:rFonts w:cstheme="minorHAnsi"/>
                <w:color w:val="000000"/>
              </w:rPr>
              <w:br/>
              <w:t>Kamera niezintegrowana – 0 pkt</w:t>
            </w:r>
          </w:p>
        </w:tc>
      </w:tr>
      <w:tr w:rsidR="00E40B45" w:rsidRPr="00A1583F" w14:paraId="6357432C" w14:textId="1BBC0A02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6252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4ECC1D3" w14:textId="33097223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  <w:color w:val="000000"/>
              </w:rPr>
              <w:t>Urządzenie wyposażone w dodatkową technologię rejestrowania leków oraz pojemników końcowych podczas załadunku i rozładunku oraz śledzenia tych elementów w trakcie procesu produkcji.</w:t>
            </w:r>
          </w:p>
        </w:tc>
        <w:tc>
          <w:tcPr>
            <w:tcW w:w="1133" w:type="dxa"/>
            <w:vAlign w:val="center"/>
          </w:tcPr>
          <w:p w14:paraId="79D493EA" w14:textId="158C1EA6" w:rsidR="00E40B45" w:rsidRPr="00A1583F" w:rsidRDefault="00B91166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  <w:r w:rsidR="00E40B45" w:rsidRPr="00A1583F">
              <w:rPr>
                <w:rFonts w:cstheme="minorHAnsi"/>
                <w:color w:val="000000"/>
              </w:rPr>
              <w:br/>
            </w:r>
          </w:p>
        </w:tc>
        <w:tc>
          <w:tcPr>
            <w:tcW w:w="1134" w:type="dxa"/>
          </w:tcPr>
          <w:p w14:paraId="6B3B7729" w14:textId="059CFE4D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7D8ACFF" w14:textId="2E8432DC" w:rsidR="00E40B45" w:rsidRPr="00A1583F" w:rsidRDefault="00360F10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A1583F">
              <w:rPr>
                <w:rFonts w:cstheme="minorHAnsi"/>
                <w:color w:val="000000"/>
              </w:rPr>
              <w:t>Automatyczna RFID – 10 pkt</w:t>
            </w:r>
            <w:r w:rsidRPr="00A1583F">
              <w:rPr>
                <w:rFonts w:cstheme="minorHAnsi"/>
                <w:color w:val="000000"/>
              </w:rPr>
              <w:br/>
              <w:t>Inne – 0 pkt</w:t>
            </w:r>
          </w:p>
        </w:tc>
      </w:tr>
      <w:tr w:rsidR="00E40B45" w:rsidRPr="00A1583F" w14:paraId="06403DA3" w14:textId="6E7163F0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E2C0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40DFAB94" w14:textId="0B5D8887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  <w:color w:val="000000"/>
              </w:rPr>
              <w:t>System zapobiegający krzyżowej kontaminacji oraz ponownemu wykorzystaniu strzykawek.</w:t>
            </w:r>
          </w:p>
        </w:tc>
        <w:tc>
          <w:tcPr>
            <w:tcW w:w="1133" w:type="dxa"/>
            <w:vAlign w:val="center"/>
          </w:tcPr>
          <w:p w14:paraId="5FC61FB6" w14:textId="1E4B619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  <w:color w:val="000000"/>
              </w:rPr>
              <w:t>TAK, opisać</w:t>
            </w:r>
          </w:p>
        </w:tc>
        <w:tc>
          <w:tcPr>
            <w:tcW w:w="1134" w:type="dxa"/>
          </w:tcPr>
          <w:p w14:paraId="4EBB65E1" w14:textId="72D4852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F13DBF6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01F90833" w14:textId="07EA23E5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41F9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1B4CA4B" w14:textId="24CBE41F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System obsługujący fiolki z adapterami umożliwiającymi bezpieczne pobranie leku</w:t>
            </w:r>
          </w:p>
        </w:tc>
        <w:tc>
          <w:tcPr>
            <w:tcW w:w="1133" w:type="dxa"/>
            <w:vAlign w:val="center"/>
          </w:tcPr>
          <w:p w14:paraId="1FC17B1C" w14:textId="3CFB3235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5C9CAF2C" w14:textId="5E05C179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3C6FAC28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63451F91" w14:textId="232C5B91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3E81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5B6BA9F" w14:textId="2B29684A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System obsługujący Adaptery przeznaczone do fiolek o średnicy korka 13, 20mm</w:t>
            </w:r>
          </w:p>
        </w:tc>
        <w:tc>
          <w:tcPr>
            <w:tcW w:w="1133" w:type="dxa"/>
            <w:vAlign w:val="center"/>
          </w:tcPr>
          <w:p w14:paraId="5E225BD9" w14:textId="6E92A21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672A77DC" w14:textId="1DDC2CB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7C185C4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2575930D" w14:textId="5635A3F7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E60C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4FE5B89" w14:textId="515E4026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Urządzenie wyposażone w komplet adapterów do obsługi wszystkich wspieranych przez urządzenie typów pojemników końcowych.</w:t>
            </w:r>
          </w:p>
        </w:tc>
        <w:tc>
          <w:tcPr>
            <w:tcW w:w="1133" w:type="dxa"/>
            <w:vAlign w:val="center"/>
          </w:tcPr>
          <w:p w14:paraId="1D0A764E" w14:textId="27CFC1F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35695884" w14:textId="22ACB96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2E02CFF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0732FB5E" w14:textId="4D2B0C8D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1E0F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0268F21B" w14:textId="18F3E688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Obsługa systemu z:</w:t>
            </w:r>
            <w:r w:rsidRPr="00A1583F">
              <w:rPr>
                <w:rFonts w:cstheme="minorHAnsi"/>
              </w:rPr>
              <w:br/>
              <w:t>- Ekranu dotykowego o przekątnej ≥ 10” umieszczonego wewnątrz komory</w:t>
            </w:r>
            <w:r w:rsidRPr="00A1583F">
              <w:rPr>
                <w:rFonts w:cstheme="minorHAnsi"/>
              </w:rPr>
              <w:br/>
              <w:t>- Komputera umieszczonego na zewnątrz pracowni</w:t>
            </w:r>
            <w:r w:rsidRPr="00A1583F">
              <w:rPr>
                <w:rFonts w:cstheme="minorHAnsi"/>
              </w:rPr>
              <w:br/>
              <w:t>- Lokalizacji zewnętrznej, w obrębie sieci szpitalnej</w:t>
            </w:r>
          </w:p>
        </w:tc>
        <w:tc>
          <w:tcPr>
            <w:tcW w:w="1133" w:type="dxa"/>
            <w:vAlign w:val="center"/>
          </w:tcPr>
          <w:p w14:paraId="0F1CA252" w14:textId="5FDFB3A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588BD338" w14:textId="5750A7F6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78D55DE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52F801D2" w14:textId="5423D48D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E777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7A79A169" w14:textId="25E6F1D4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Wydajność pracy urządzenia:</w:t>
            </w:r>
            <w:r w:rsidRPr="00A1583F">
              <w:rPr>
                <w:rFonts w:cstheme="minorHAnsi"/>
              </w:rPr>
              <w:br/>
              <w:t>- minimalna ilość preparatów/1h (worki, butelki, strzykawki) ≥ 25 szt. Przy przenoszeniu min. 25ml leku.</w:t>
            </w:r>
            <w:r w:rsidRPr="00A1583F">
              <w:rPr>
                <w:rFonts w:cstheme="minorHAnsi"/>
              </w:rPr>
              <w:br/>
              <w:t>- minimalna ilość preparatów /1h (pompy elastomerowe) ≥ 10 szt.</w:t>
            </w:r>
          </w:p>
        </w:tc>
        <w:tc>
          <w:tcPr>
            <w:tcW w:w="1133" w:type="dxa"/>
            <w:vAlign w:val="center"/>
          </w:tcPr>
          <w:p w14:paraId="2732298A" w14:textId="27D82770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4A70584B" w14:textId="4C486D85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D9E1A2F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2055D215" w14:textId="355F6BAB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C78F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0E766C81" w14:textId="4C1A4346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System automatycznie identyfikujący pojemnik końcowy z przygotowanym preparatem podczas rozładunku.</w:t>
            </w:r>
          </w:p>
        </w:tc>
        <w:tc>
          <w:tcPr>
            <w:tcW w:w="1133" w:type="dxa"/>
            <w:vAlign w:val="center"/>
          </w:tcPr>
          <w:p w14:paraId="702D4323" w14:textId="2693B2E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13759159" w14:textId="119E696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8B25CDC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000F58AA" w14:textId="5DA12050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45CD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CA7789A" w14:textId="3AF9F745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System wyposażony w możliwość instalacji drukarki etykiet do oznaczania fiolek z lekiem i pojemników końcowych</w:t>
            </w:r>
          </w:p>
        </w:tc>
        <w:tc>
          <w:tcPr>
            <w:tcW w:w="1133" w:type="dxa"/>
            <w:vAlign w:val="center"/>
          </w:tcPr>
          <w:p w14:paraId="7FCA8F72" w14:textId="228FF785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18EE1103" w14:textId="053E3EF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9618657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6BB1DBFB" w14:textId="7D6B72F2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A8D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2B72574A" w14:textId="08B92B16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System wykorzystujący kontrolę grawimetryczną produktu końcowego.</w:t>
            </w:r>
          </w:p>
        </w:tc>
        <w:tc>
          <w:tcPr>
            <w:tcW w:w="1133" w:type="dxa"/>
            <w:vAlign w:val="center"/>
          </w:tcPr>
          <w:p w14:paraId="5C8B80DB" w14:textId="42B6A68F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opisać</w:t>
            </w:r>
          </w:p>
        </w:tc>
        <w:tc>
          <w:tcPr>
            <w:tcW w:w="1134" w:type="dxa"/>
          </w:tcPr>
          <w:p w14:paraId="6EDB3CA1" w14:textId="4002DD41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E25A8B9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7E6C1901" w14:textId="25C68FF5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10D1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DFED34E" w14:textId="23723D49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Częstotliwość wykonywania przeglądów określona przez producenta:</w:t>
            </w:r>
          </w:p>
        </w:tc>
        <w:tc>
          <w:tcPr>
            <w:tcW w:w="1133" w:type="dxa"/>
            <w:vAlign w:val="center"/>
          </w:tcPr>
          <w:p w14:paraId="73FD25B5" w14:textId="70A5E9E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519C90CE" w14:textId="48EED7AF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D8D802C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76A02C5" w14:textId="487AED7A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4A54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1D1841DF" w14:textId="63C76DE2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Maksymalne wymiary urządzenia 1150mm x 450mm x 650 mm ± 10%</w:t>
            </w:r>
          </w:p>
        </w:tc>
        <w:tc>
          <w:tcPr>
            <w:tcW w:w="1133" w:type="dxa"/>
            <w:vAlign w:val="center"/>
          </w:tcPr>
          <w:p w14:paraId="46A3DB2F" w14:textId="74CF62D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171C6561" w14:textId="0DD542F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EF544D4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532DAFEA" w14:textId="125E34E3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12CF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065387D6" w14:textId="27E8E30B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Maksymalna waga urządzenia ≤ 65kg</w:t>
            </w:r>
          </w:p>
        </w:tc>
        <w:tc>
          <w:tcPr>
            <w:tcW w:w="1133" w:type="dxa"/>
            <w:vAlign w:val="center"/>
          </w:tcPr>
          <w:p w14:paraId="4D8EE14D" w14:textId="2C5AD8A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7D662887" w14:textId="497606BE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31FA0F6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D7F63D6" w14:textId="2F6ED58F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7B01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1F5846B" w14:textId="104DA6F7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Zasilanie 230 V AC ± 10%, 50 </w:t>
            </w:r>
            <w:proofErr w:type="spellStart"/>
            <w:r w:rsidRPr="00A1583F">
              <w:rPr>
                <w:rFonts w:cstheme="minorHAnsi"/>
              </w:rPr>
              <w:t>Hz</w:t>
            </w:r>
            <w:proofErr w:type="spellEnd"/>
          </w:p>
        </w:tc>
        <w:tc>
          <w:tcPr>
            <w:tcW w:w="1133" w:type="dxa"/>
            <w:vAlign w:val="center"/>
          </w:tcPr>
          <w:p w14:paraId="32E5D969" w14:textId="0E0AFC11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36D25122" w14:textId="4FED962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A03A0C5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03414592" w14:textId="083B8CE5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E474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7BA1C91" w14:textId="5D504DD3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Maksymalny pobór mocy ≤ 250W</w:t>
            </w:r>
          </w:p>
        </w:tc>
        <w:tc>
          <w:tcPr>
            <w:tcW w:w="1133" w:type="dxa"/>
            <w:vAlign w:val="center"/>
          </w:tcPr>
          <w:p w14:paraId="19E6CC22" w14:textId="6CC684E5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4631E594" w14:textId="68A5CB3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F98F32C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47BCDA4" w14:textId="59B5D1D9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AD9B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30EFCA9" w14:textId="73ACD08F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Poziom hałasu generowany przez urządzenie ≤ 70 </w:t>
            </w:r>
            <w:proofErr w:type="spellStart"/>
            <w:r w:rsidRPr="00A1583F">
              <w:rPr>
                <w:rFonts w:cstheme="minorHAnsi"/>
              </w:rPr>
              <w:t>dB</w:t>
            </w:r>
            <w:proofErr w:type="spellEnd"/>
            <w:r w:rsidRPr="00A1583F">
              <w:rPr>
                <w:rFonts w:cstheme="minorHAnsi"/>
              </w:rPr>
              <w:t>(A) w odległości 1m</w:t>
            </w:r>
          </w:p>
        </w:tc>
        <w:tc>
          <w:tcPr>
            <w:tcW w:w="1133" w:type="dxa"/>
            <w:vAlign w:val="center"/>
          </w:tcPr>
          <w:p w14:paraId="00FFB8CA" w14:textId="47C9E77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6D60C53E" w14:textId="3B725C5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F405D35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54183BFC" w14:textId="534478E5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E42C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141A2C6D" w14:textId="30D18FA0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Pełna integracja z dostarczoną komorą z nawiewem laminarnym</w:t>
            </w:r>
          </w:p>
        </w:tc>
        <w:tc>
          <w:tcPr>
            <w:tcW w:w="1133" w:type="dxa"/>
            <w:vAlign w:val="center"/>
          </w:tcPr>
          <w:p w14:paraId="4B270D2A" w14:textId="727FBCE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3430ED9C" w14:textId="2D4D6181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4DEBD57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4DD72867" w14:textId="70126567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02DF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6DF4F40F" w14:textId="01FECD48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Okres gwarancji na dostarczony sprzęt i oprogramowanie - min. </w:t>
            </w:r>
            <w:r w:rsidR="00B91166" w:rsidRPr="00A1583F">
              <w:rPr>
                <w:rFonts w:cstheme="minorHAnsi"/>
              </w:rPr>
              <w:t>60</w:t>
            </w:r>
            <w:r w:rsidRPr="00A1583F">
              <w:rPr>
                <w:rFonts w:cstheme="minorHAnsi"/>
              </w:rPr>
              <w:t xml:space="preserve"> </w:t>
            </w:r>
          </w:p>
        </w:tc>
        <w:tc>
          <w:tcPr>
            <w:tcW w:w="1133" w:type="dxa"/>
            <w:vAlign w:val="center"/>
          </w:tcPr>
          <w:p w14:paraId="6943D57D" w14:textId="626EA5C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  <w:r w:rsidR="00B91166" w:rsidRPr="00A1583F">
              <w:rPr>
                <w:rFonts w:cstheme="minorHAnsi"/>
              </w:rPr>
              <w:t>, podać</w:t>
            </w:r>
            <w:r w:rsidRPr="00A1583F">
              <w:rPr>
                <w:rFonts w:cstheme="minorHAnsi"/>
              </w:rPr>
              <w:t xml:space="preserve"> </w:t>
            </w:r>
            <w:r w:rsidRPr="00A1583F">
              <w:rPr>
                <w:rFonts w:cstheme="minorHAnsi"/>
              </w:rPr>
              <w:br/>
            </w:r>
          </w:p>
        </w:tc>
        <w:tc>
          <w:tcPr>
            <w:tcW w:w="1134" w:type="dxa"/>
          </w:tcPr>
          <w:p w14:paraId="6A6207EE" w14:textId="0CA25AE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CC92678" w14:textId="3B80779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0DDC18D2" w14:textId="1BD57B6C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35C352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shd w:val="clear" w:color="auto" w:fill="BFBFBF" w:themeFill="background1" w:themeFillShade="BF"/>
            <w:vAlign w:val="center"/>
          </w:tcPr>
          <w:p w14:paraId="7392FAB3" w14:textId="411F8636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  <w:b/>
                <w:bCs/>
              </w:rPr>
              <w:t xml:space="preserve">Oprogramowanie </w:t>
            </w:r>
            <w:proofErr w:type="spellStart"/>
            <w:r w:rsidRPr="00A1583F">
              <w:rPr>
                <w:rFonts w:cstheme="minorHAnsi"/>
                <w:b/>
                <w:bCs/>
              </w:rPr>
              <w:t>cytorobota</w:t>
            </w:r>
            <w:proofErr w:type="spellEnd"/>
          </w:p>
        </w:tc>
        <w:tc>
          <w:tcPr>
            <w:tcW w:w="1133" w:type="dxa"/>
            <w:shd w:val="clear" w:color="auto" w:fill="BFBFBF" w:themeFill="background1" w:themeFillShade="BF"/>
            <w:vAlign w:val="center"/>
          </w:tcPr>
          <w:p w14:paraId="68A8A407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28A99C40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67ECB00E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555CE1A1" w14:textId="7E2AF069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F466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29CCB2A" w14:textId="716C91AB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Interfejs oprogramowania w całości w języku polskim, wraz z funkcjami serwisowymi</w:t>
            </w:r>
          </w:p>
        </w:tc>
        <w:tc>
          <w:tcPr>
            <w:tcW w:w="1133" w:type="dxa"/>
            <w:vAlign w:val="center"/>
          </w:tcPr>
          <w:p w14:paraId="642AE97D" w14:textId="6D1D34F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5D4C5B71" w14:textId="4B86C70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055D87D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77C6FCA9" w14:textId="085F266E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C6AF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6DFB28AC" w14:textId="747ADB64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Oprogramowanie wspierające tryby pracy min:</w:t>
            </w:r>
            <w:r w:rsidRPr="00A1583F">
              <w:rPr>
                <w:rFonts w:cstheme="minorHAnsi"/>
              </w:rPr>
              <w:br/>
              <w:t>- przygotowanie preparatów indywidualnych dla pacjenta,</w:t>
            </w:r>
            <w:r w:rsidRPr="00A1583F">
              <w:rPr>
                <w:rFonts w:cstheme="minorHAnsi"/>
              </w:rPr>
              <w:br/>
              <w:t>- przygotowanie ad hoc,</w:t>
            </w:r>
            <w:r w:rsidRPr="00A1583F">
              <w:rPr>
                <w:rFonts w:cstheme="minorHAnsi"/>
              </w:rPr>
              <w:br/>
              <w:t>- przygotowanie zestawu preparatów indywidualnych dla pacjentów</w:t>
            </w:r>
            <w:r w:rsidRPr="00A1583F">
              <w:rPr>
                <w:rFonts w:cstheme="minorHAnsi"/>
              </w:rPr>
              <w:br/>
              <w:t>- przygotowanie preparatów o różnych dawkach, w różnych pojemnikach końcowych (worek, butelka, pompa elastomerowa, strzykawka), w wykorzystaniem tego samego leku.</w:t>
            </w:r>
          </w:p>
        </w:tc>
        <w:tc>
          <w:tcPr>
            <w:tcW w:w="1133" w:type="dxa"/>
            <w:vAlign w:val="center"/>
          </w:tcPr>
          <w:p w14:paraId="57544D69" w14:textId="283F77F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582AA9F5" w14:textId="0C8E59B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551F678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0D8E46AA" w14:textId="74692F62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C560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1BBBAF98" w14:textId="2E704CEF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Oprogramowanie możliwe do instalacji lokalnej i/lub w architekturze klient - serwer</w:t>
            </w:r>
          </w:p>
        </w:tc>
        <w:tc>
          <w:tcPr>
            <w:tcW w:w="1133" w:type="dxa"/>
            <w:vAlign w:val="center"/>
          </w:tcPr>
          <w:p w14:paraId="0A4C2B25" w14:textId="2544441E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271FE483" w14:textId="4C13C8B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24BC1FC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4077B1CA" w14:textId="2F5D8BEF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AFC4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0E18BB09" w14:textId="66177A11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Możliwość definiowania wielu użytkowników z różnym poziomem uprawnień</w:t>
            </w:r>
          </w:p>
        </w:tc>
        <w:tc>
          <w:tcPr>
            <w:tcW w:w="1133" w:type="dxa"/>
            <w:vAlign w:val="center"/>
          </w:tcPr>
          <w:p w14:paraId="65CC1106" w14:textId="2DB2C60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60B5FB54" w14:textId="2E0735FF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32CE09D2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623F9B3C" w14:textId="255B9E66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57EA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67F59B6D" w14:textId="156D5592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Oprogramowanie tworzące listę leków do umieszczenia w urządzeniu wraz ze wskazaniem miejsca, w którym należy umieścić lek.</w:t>
            </w:r>
          </w:p>
        </w:tc>
        <w:tc>
          <w:tcPr>
            <w:tcW w:w="1133" w:type="dxa"/>
            <w:vAlign w:val="center"/>
          </w:tcPr>
          <w:p w14:paraId="54588242" w14:textId="1E788999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6289F9C3" w14:textId="65AF4F9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6D8721E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0596F8B" w14:textId="789EB22D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2E21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6F7D7FF4" w14:textId="645E2036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Oprogramowanie tworzące listę pojemników na preparat końcowy do umieszczenia w urządzeniu wraz ze wskazaniem miejsca, w którym należy umieścić dany pojemnik.</w:t>
            </w:r>
          </w:p>
        </w:tc>
        <w:tc>
          <w:tcPr>
            <w:tcW w:w="1133" w:type="dxa"/>
            <w:vAlign w:val="center"/>
          </w:tcPr>
          <w:p w14:paraId="3CA296EC" w14:textId="0A069D86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4484A923" w14:textId="118DAA3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B265AE9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6C76DE5" w14:textId="097A9283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FA70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434C9DD0" w14:textId="37F3BB22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Oprogramowanie tworzące listę gotowych preparatów do pobrania po zakończeniu procesu produkcji.</w:t>
            </w:r>
          </w:p>
        </w:tc>
        <w:tc>
          <w:tcPr>
            <w:tcW w:w="1133" w:type="dxa"/>
            <w:vAlign w:val="center"/>
          </w:tcPr>
          <w:p w14:paraId="6D4F099B" w14:textId="1C5EEB8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0C305F5F" w14:textId="02C84066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3E53546D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63F6FAA" w14:textId="1DDAB337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AE61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09617DF5" w14:textId="13189E43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Etykiety mogą być dowolnie definiowane przez użytkownika.</w:t>
            </w:r>
          </w:p>
        </w:tc>
        <w:tc>
          <w:tcPr>
            <w:tcW w:w="1133" w:type="dxa"/>
            <w:vAlign w:val="center"/>
          </w:tcPr>
          <w:p w14:paraId="7C29D4C0" w14:textId="327C258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6BD3C528" w14:textId="575B4DE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A1A01BF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2D331177" w14:textId="02C1E225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865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66680A26" w14:textId="57B9B89B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Oprogramowanie pozwalające na automatyczne tworzenie dokumentacji grawimetrycznej procesu przygotowania preparatów dożylnych.</w:t>
            </w:r>
          </w:p>
        </w:tc>
        <w:tc>
          <w:tcPr>
            <w:tcW w:w="1133" w:type="dxa"/>
            <w:vAlign w:val="center"/>
          </w:tcPr>
          <w:p w14:paraId="405A3D61" w14:textId="0AEBE98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60F18974" w14:textId="64C8E11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30D4C2D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47C7B0DE" w14:textId="10305709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D268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6161A0E4" w14:textId="71228A89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Oprogramowanie pozwalające na tworzenie zleceń przygotowania preparatów </w:t>
            </w:r>
          </w:p>
        </w:tc>
        <w:tc>
          <w:tcPr>
            <w:tcW w:w="1133" w:type="dxa"/>
            <w:vAlign w:val="center"/>
          </w:tcPr>
          <w:p w14:paraId="7966451C" w14:textId="5529913F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63762DCB" w14:textId="096F894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987A1FA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4B0BB30B" w14:textId="535DC604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129C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6CABBBF7" w14:textId="7D0D3653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Oprogramowanie pozwalające na zarządzanie listą utworzonych zleceń:</w:t>
            </w:r>
            <w:r w:rsidRPr="00A1583F">
              <w:rPr>
                <w:rFonts w:cstheme="minorHAnsi"/>
              </w:rPr>
              <w:br/>
              <w:t>- modyfikacja,</w:t>
            </w:r>
            <w:r w:rsidRPr="00A1583F">
              <w:rPr>
                <w:rFonts w:cstheme="minorHAnsi"/>
              </w:rPr>
              <w:br/>
              <w:t>- usuwanie,</w:t>
            </w:r>
            <w:r w:rsidRPr="00A1583F">
              <w:rPr>
                <w:rFonts w:cstheme="minorHAnsi"/>
              </w:rPr>
              <w:br/>
              <w:t>- przesyłanie do wykonania</w:t>
            </w:r>
          </w:p>
        </w:tc>
        <w:tc>
          <w:tcPr>
            <w:tcW w:w="1133" w:type="dxa"/>
            <w:vAlign w:val="center"/>
          </w:tcPr>
          <w:p w14:paraId="1356F602" w14:textId="7EEA1C70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0A286733" w14:textId="16F2D199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F826B42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090C8DDD" w14:textId="59599AB7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8A96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3314AF3" w14:textId="40D0A4B7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Oprogramowanie pozwalające na zarządzanie lekami nie wykorzystanymi w całości</w:t>
            </w:r>
          </w:p>
        </w:tc>
        <w:tc>
          <w:tcPr>
            <w:tcW w:w="1133" w:type="dxa"/>
            <w:vAlign w:val="center"/>
          </w:tcPr>
          <w:p w14:paraId="0515176F" w14:textId="1F4BCB56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1530B7EC" w14:textId="7C5F9BC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D915338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06F2AF1" w14:textId="2B326509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0272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8899ADE" w14:textId="3EBCC720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Oprogramowanie pozwalające na import zleceń z systemów zewnętrznych.</w:t>
            </w:r>
          </w:p>
        </w:tc>
        <w:tc>
          <w:tcPr>
            <w:tcW w:w="1133" w:type="dxa"/>
            <w:vAlign w:val="center"/>
          </w:tcPr>
          <w:p w14:paraId="32070D1E" w14:textId="6B2FE6A5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538F02E7" w14:textId="7AE7AF7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75ACE01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459B51F" w14:textId="019DDE00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1CEB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2B953425" w14:textId="30C105B5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Oprogramowanie tworzące szczegółowe i skumulowane raporty dotyczące przygotowanych preparatów</w:t>
            </w:r>
          </w:p>
        </w:tc>
        <w:tc>
          <w:tcPr>
            <w:tcW w:w="1133" w:type="dxa"/>
            <w:vAlign w:val="center"/>
          </w:tcPr>
          <w:p w14:paraId="15FE41F1" w14:textId="7804BB3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56346D80" w14:textId="2542DBB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05A4D1D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7EAF9FBC" w14:textId="434D2455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3622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67D7A851" w14:textId="6C2F0AB4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Automatyczna rejestracja etapów produkcji preparatów</w:t>
            </w:r>
          </w:p>
        </w:tc>
        <w:tc>
          <w:tcPr>
            <w:tcW w:w="1133" w:type="dxa"/>
            <w:vAlign w:val="center"/>
          </w:tcPr>
          <w:p w14:paraId="57610FE7" w14:textId="63BA96DF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41AC0103" w14:textId="10F3EEF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177AB36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24D02379" w14:textId="66EFD5A3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F2B9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75F6DC2" w14:textId="534BE01B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Tworzenie etykiet dla gotowych preparatów</w:t>
            </w:r>
          </w:p>
        </w:tc>
        <w:tc>
          <w:tcPr>
            <w:tcW w:w="1133" w:type="dxa"/>
            <w:vAlign w:val="center"/>
          </w:tcPr>
          <w:p w14:paraId="0302A16B" w14:textId="20E148C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16F7359A" w14:textId="7922903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9E3AFB3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68A1B092" w14:textId="4ED83108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B139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CB4B07F" w14:textId="4387299E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System przygotowany do dwukierunkowej integracji z zewnętrznym systemem zleceń elektronicznych</w:t>
            </w:r>
          </w:p>
        </w:tc>
        <w:tc>
          <w:tcPr>
            <w:tcW w:w="1133" w:type="dxa"/>
            <w:vAlign w:val="center"/>
          </w:tcPr>
          <w:p w14:paraId="7AE3DB57" w14:textId="3354706F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12628554" w14:textId="3E040ADD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6DDD2ED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27A3F49" w14:textId="16F1B1D4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AEB4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74DDE4D0" w14:textId="08F0BBA6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Możliwość wprowadzania zleceń sporządzania preparatów poprzez aplikację sieciową</w:t>
            </w:r>
          </w:p>
        </w:tc>
        <w:tc>
          <w:tcPr>
            <w:tcW w:w="1133" w:type="dxa"/>
            <w:vAlign w:val="center"/>
          </w:tcPr>
          <w:p w14:paraId="7F9FECF4" w14:textId="165B8C26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35525456" w14:textId="3C219BA0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13FE2CA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28055BB1" w14:textId="1AEC31E2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9768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AEF39FC" w14:textId="46D5983D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Możliwość monitorowania realizacji zleceń poprzez aplikację sieciową</w:t>
            </w:r>
          </w:p>
        </w:tc>
        <w:tc>
          <w:tcPr>
            <w:tcW w:w="1133" w:type="dxa"/>
            <w:vAlign w:val="center"/>
          </w:tcPr>
          <w:p w14:paraId="26906425" w14:textId="0B3E32D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0C5EB2FD" w14:textId="705C0CB5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2425E0D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1736934E" w14:textId="771F0657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6F96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1614C8FA" w14:textId="49FD9377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Oprogramowanie obsługuje tryb automatycznego pobierania płynu z pojemnika z produktem końcowym w celu zapobiegnięcia przepełnienia gotowym preparatem</w:t>
            </w:r>
          </w:p>
        </w:tc>
        <w:tc>
          <w:tcPr>
            <w:tcW w:w="1133" w:type="dxa"/>
            <w:vAlign w:val="center"/>
          </w:tcPr>
          <w:p w14:paraId="366EDF7C" w14:textId="200F2129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56806885" w14:textId="166075D1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C432DEA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70B3C41B" w14:textId="38456305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DAC6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457EA3B0" w14:textId="371B62D3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Oprogramowanie tworzące raporty dokładności przygotowania każdego preparatu.</w:t>
            </w:r>
          </w:p>
        </w:tc>
        <w:tc>
          <w:tcPr>
            <w:tcW w:w="1133" w:type="dxa"/>
            <w:vAlign w:val="center"/>
          </w:tcPr>
          <w:p w14:paraId="265A74E6" w14:textId="30AB180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77436CD9" w14:textId="0D94825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8F477C7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4E534DB4" w14:textId="35A3F9A4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22A4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6478B788" w14:textId="7B29B3B6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Oprogramowanie tworzące raporty czasu przygotowania każdego preparatu</w:t>
            </w:r>
          </w:p>
        </w:tc>
        <w:tc>
          <w:tcPr>
            <w:tcW w:w="1133" w:type="dxa"/>
            <w:vAlign w:val="center"/>
          </w:tcPr>
          <w:p w14:paraId="0625C0F7" w14:textId="09E0371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71686E10" w14:textId="1559B61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EACD514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7F13FD5B" w14:textId="77774B8F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FD3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4A9BEE6" w14:textId="0A89B27A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Oprogramowanie wyświetlające raporty dotyczące prawidłowego przygotowania preparatu oraz alerty dotyczące błędów.</w:t>
            </w:r>
          </w:p>
        </w:tc>
        <w:tc>
          <w:tcPr>
            <w:tcW w:w="1133" w:type="dxa"/>
            <w:vAlign w:val="center"/>
          </w:tcPr>
          <w:p w14:paraId="0F0D511A" w14:textId="5F9095E9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0CED1A3B" w14:textId="2DAAC8A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369AB159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725BC626" w14:textId="67927BAC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878A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2BBA029" w14:textId="05B2A53B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Możliwość zdalnej diagnostyki poprzez sieć teleinformatyczną</w:t>
            </w:r>
          </w:p>
        </w:tc>
        <w:tc>
          <w:tcPr>
            <w:tcW w:w="1133" w:type="dxa"/>
            <w:vAlign w:val="center"/>
          </w:tcPr>
          <w:p w14:paraId="62FC155E" w14:textId="31796D99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7BCC9422" w14:textId="0BE068A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99F553D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1CC55776" w14:textId="70960A9B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8BED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797DE121" w14:textId="17FFDAB4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Możliwość integracji z systemem zewnętrznym poprzez powszechnie stosowane protokoły</w:t>
            </w:r>
          </w:p>
        </w:tc>
        <w:tc>
          <w:tcPr>
            <w:tcW w:w="1133" w:type="dxa"/>
            <w:vAlign w:val="center"/>
          </w:tcPr>
          <w:p w14:paraId="6D32AD9D" w14:textId="4D75D86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opisać</w:t>
            </w:r>
          </w:p>
        </w:tc>
        <w:tc>
          <w:tcPr>
            <w:tcW w:w="1134" w:type="dxa"/>
          </w:tcPr>
          <w:p w14:paraId="4C3B5F57" w14:textId="3B1C0BDD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721C97B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7AEF3F41" w14:textId="763B402F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0EF3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2B7F6C40" w14:textId="3EE4DC95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System </w:t>
            </w:r>
            <w:proofErr w:type="spellStart"/>
            <w:r w:rsidRPr="00A1583F">
              <w:rPr>
                <w:rFonts w:cstheme="minorHAnsi"/>
              </w:rPr>
              <w:t>cytorobota</w:t>
            </w:r>
            <w:proofErr w:type="spellEnd"/>
            <w:r w:rsidRPr="00A1583F">
              <w:rPr>
                <w:rFonts w:cstheme="minorHAnsi"/>
              </w:rPr>
              <w:t xml:space="preserve"> przygotowany do dwukierunkowej integracji z modułem/oprogramowaniem do zarządzania pracownią </w:t>
            </w:r>
            <w:proofErr w:type="spellStart"/>
            <w:r w:rsidRPr="00A1583F">
              <w:rPr>
                <w:rFonts w:cstheme="minorHAnsi"/>
              </w:rPr>
              <w:t>cytostatyków</w:t>
            </w:r>
            <w:proofErr w:type="spellEnd"/>
            <w:r w:rsidRPr="00A1583F">
              <w:rPr>
                <w:rFonts w:cstheme="minorHAnsi"/>
              </w:rPr>
              <w:t>.</w:t>
            </w:r>
          </w:p>
        </w:tc>
        <w:tc>
          <w:tcPr>
            <w:tcW w:w="1133" w:type="dxa"/>
            <w:vAlign w:val="center"/>
          </w:tcPr>
          <w:p w14:paraId="5268A346" w14:textId="6CEF147F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</w:tcPr>
          <w:p w14:paraId="134C8DF9" w14:textId="3DFFE96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A1A365F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EB74CA5" w14:textId="3AA4B88C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8A7D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777FAA35" w14:textId="29AFD6A7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Licencja bezterminowa na dostarczone oprogramowanie</w:t>
            </w:r>
          </w:p>
        </w:tc>
        <w:tc>
          <w:tcPr>
            <w:tcW w:w="1133" w:type="dxa"/>
            <w:vAlign w:val="center"/>
          </w:tcPr>
          <w:p w14:paraId="77B1BA6C" w14:textId="20A986B5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</w:t>
            </w:r>
          </w:p>
        </w:tc>
        <w:tc>
          <w:tcPr>
            <w:tcW w:w="1134" w:type="dxa"/>
          </w:tcPr>
          <w:p w14:paraId="7849B525" w14:textId="1DAA4FF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C48AB20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0D1DED22" w14:textId="6AD9C36A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0427B1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shd w:val="clear" w:color="auto" w:fill="BFBFBF" w:themeFill="background1" w:themeFillShade="BF"/>
            <w:vAlign w:val="center"/>
          </w:tcPr>
          <w:p w14:paraId="4F736B4B" w14:textId="4A7C5BA1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  <w:b/>
              </w:rPr>
              <w:t xml:space="preserve">Wolnostojąca komora laminarna, kompatybilna z </w:t>
            </w:r>
            <w:proofErr w:type="spellStart"/>
            <w:r w:rsidRPr="00A1583F">
              <w:rPr>
                <w:rFonts w:cstheme="minorHAnsi"/>
                <w:b/>
              </w:rPr>
              <w:t>cytorobotem</w:t>
            </w:r>
            <w:proofErr w:type="spellEnd"/>
            <w:r w:rsidRPr="00A1583F">
              <w:rPr>
                <w:rFonts w:cstheme="minorHAnsi"/>
                <w:b/>
              </w:rPr>
              <w:t>.</w:t>
            </w:r>
          </w:p>
        </w:tc>
        <w:tc>
          <w:tcPr>
            <w:tcW w:w="1133" w:type="dxa"/>
            <w:shd w:val="clear" w:color="auto" w:fill="BFBFBF" w:themeFill="background1" w:themeFillShade="BF"/>
            <w:vAlign w:val="center"/>
          </w:tcPr>
          <w:p w14:paraId="19E80CB7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763C949B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3F2A9CB7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5137265B" w14:textId="60CADED6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99FD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91E469E" w14:textId="4C83F39B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Sprzęt fabrycznie nowy, rok produkcji min. 202</w:t>
            </w:r>
            <w:r w:rsidR="00B91166" w:rsidRPr="00A1583F">
              <w:rPr>
                <w:rFonts w:cstheme="minorHAnsi"/>
              </w:rPr>
              <w:t>6</w:t>
            </w:r>
          </w:p>
        </w:tc>
        <w:tc>
          <w:tcPr>
            <w:tcW w:w="1133" w:type="dxa"/>
            <w:vAlign w:val="center"/>
          </w:tcPr>
          <w:p w14:paraId="7987EEB7" w14:textId="1D7DB9F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eastAsia="Cambria" w:cstheme="minorHAnsi"/>
              </w:rPr>
              <w:t>TAK, podać</w:t>
            </w:r>
          </w:p>
        </w:tc>
        <w:tc>
          <w:tcPr>
            <w:tcW w:w="1134" w:type="dxa"/>
          </w:tcPr>
          <w:p w14:paraId="6EDDE215" w14:textId="29CA830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1D3A715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76F8745F" w14:textId="0FBDCDB0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4C19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7BF2928" w14:textId="4A68FBF1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Nie dopuszcza się egzemplarzy powystawowych, </w:t>
            </w:r>
            <w:proofErr w:type="spellStart"/>
            <w:r w:rsidRPr="00A1583F">
              <w:rPr>
                <w:rFonts w:cstheme="minorHAnsi"/>
              </w:rPr>
              <w:t>rekondycjonowanych</w:t>
            </w:r>
            <w:proofErr w:type="spellEnd"/>
            <w:r w:rsidRPr="00A1583F">
              <w:rPr>
                <w:rFonts w:cstheme="minorHAnsi"/>
              </w:rPr>
              <w:t>, po demonstracyjnych, itp.</w:t>
            </w:r>
          </w:p>
        </w:tc>
        <w:tc>
          <w:tcPr>
            <w:tcW w:w="1133" w:type="dxa"/>
            <w:vAlign w:val="center"/>
          </w:tcPr>
          <w:p w14:paraId="3B9AC7B6" w14:textId="38963C6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eastAsia="Cambria" w:cstheme="minorHAnsi"/>
              </w:rPr>
              <w:t>TAK, podać</w:t>
            </w:r>
          </w:p>
        </w:tc>
        <w:tc>
          <w:tcPr>
            <w:tcW w:w="1134" w:type="dxa"/>
          </w:tcPr>
          <w:p w14:paraId="3BEC6556" w14:textId="5910BA1E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F88927B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619DDEFE" w14:textId="356865B5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6270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61EE3B53" w14:textId="5B8A213E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Deklaracja WE dopuszczająca urządzenie do obrotu</w:t>
            </w:r>
          </w:p>
        </w:tc>
        <w:tc>
          <w:tcPr>
            <w:tcW w:w="1133" w:type="dxa"/>
            <w:vAlign w:val="center"/>
          </w:tcPr>
          <w:p w14:paraId="0B66DACA" w14:textId="5D2A373D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dołączyć do oferty</w:t>
            </w:r>
          </w:p>
        </w:tc>
        <w:tc>
          <w:tcPr>
            <w:tcW w:w="1134" w:type="dxa"/>
          </w:tcPr>
          <w:p w14:paraId="03E41FA0" w14:textId="71C0FB4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1128F53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67C92CC6" w14:textId="401109F7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9403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FBAF37B" w14:textId="143E2FF8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  <w:cs/>
              </w:rPr>
              <w:t>﻿</w:t>
            </w:r>
            <w:r w:rsidRPr="00A1583F">
              <w:rPr>
                <w:rFonts w:cstheme="minorHAnsi"/>
              </w:rPr>
              <w:t>Wolnostojąca komora laminarna bezpieczna, 3 –filtrowa, do pracy z cytostatykami oraz z lekami terapii genowej, o podwyższonym stopni ochrony dla personelu i preparatów. Deklaracja zgodności na zgodność z normą DIN 12980:2017-05.</w:t>
            </w:r>
          </w:p>
        </w:tc>
        <w:tc>
          <w:tcPr>
            <w:tcW w:w="1133" w:type="dxa"/>
            <w:vAlign w:val="center"/>
          </w:tcPr>
          <w:p w14:paraId="221B9EF6" w14:textId="30C305A0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dołączyć do oferty</w:t>
            </w:r>
          </w:p>
        </w:tc>
        <w:tc>
          <w:tcPr>
            <w:tcW w:w="1134" w:type="dxa"/>
          </w:tcPr>
          <w:p w14:paraId="18AE0A2D" w14:textId="137569C1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8B82604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56814B30" w14:textId="7B975239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8C43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215CA223" w14:textId="6CB774C8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  <w:cs/>
              </w:rPr>
              <w:t>﻿</w:t>
            </w:r>
            <w:r w:rsidRPr="00A1583F">
              <w:rPr>
                <w:rFonts w:cstheme="minorHAnsi"/>
              </w:rPr>
              <w:t>Wymagane dołączenie do oferty deklaracji zgodności na zgodność z normą DIN 12980 lub równoważną.</w:t>
            </w:r>
          </w:p>
        </w:tc>
        <w:tc>
          <w:tcPr>
            <w:tcW w:w="1133" w:type="dxa"/>
            <w:vAlign w:val="center"/>
          </w:tcPr>
          <w:p w14:paraId="79C4CA3D" w14:textId="5508076E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dołączyć do oferty</w:t>
            </w:r>
          </w:p>
        </w:tc>
        <w:tc>
          <w:tcPr>
            <w:tcW w:w="1134" w:type="dxa"/>
          </w:tcPr>
          <w:p w14:paraId="0D8F88D7" w14:textId="1A66CE2F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73A4EB0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64007C7F" w14:textId="12E9AB0E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5B49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4270DA1C" w14:textId="37FE34C0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Urządzenie fabrycznie nowe, nieużywane wcześniej do prezentacji, z bieżącej produkcji, nie </w:t>
            </w:r>
            <w:proofErr w:type="spellStart"/>
            <w:r w:rsidRPr="00A1583F">
              <w:rPr>
                <w:rFonts w:cstheme="minorHAnsi"/>
              </w:rPr>
              <w:t>rekondycjonowane</w:t>
            </w:r>
            <w:proofErr w:type="spellEnd"/>
            <w:r w:rsidRPr="00A1583F">
              <w:rPr>
                <w:rFonts w:cstheme="minorHAnsi"/>
              </w:rPr>
              <w:t>.</w:t>
            </w:r>
          </w:p>
        </w:tc>
        <w:tc>
          <w:tcPr>
            <w:tcW w:w="1133" w:type="dxa"/>
            <w:vAlign w:val="center"/>
          </w:tcPr>
          <w:p w14:paraId="7E6C2ECC" w14:textId="2E3A7BC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174C4505" w14:textId="750095F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953E7F8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62DECC77" w14:textId="12F6CB32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105F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28FA54CE" w14:textId="77777777" w:rsidR="00E40B45" w:rsidRPr="00A1583F" w:rsidRDefault="00E40B45" w:rsidP="006F66A5">
            <w:pPr>
              <w:ind w:right="360"/>
              <w:rPr>
                <w:rFonts w:cstheme="minorHAnsi"/>
              </w:rPr>
            </w:pPr>
            <w:r w:rsidRPr="00A1583F">
              <w:rPr>
                <w:rFonts w:cstheme="minorHAnsi"/>
              </w:rPr>
              <w:t>Wymiary:</w:t>
            </w:r>
            <w:r w:rsidRPr="00A1583F">
              <w:rPr>
                <w:rFonts w:cstheme="minorHAnsi"/>
              </w:rPr>
              <w:br/>
              <w:t>Maksymalne wymiary zewnętrzne komory:</w:t>
            </w:r>
            <w:r w:rsidRPr="00A1583F">
              <w:rPr>
                <w:rFonts w:cstheme="minorHAnsi"/>
              </w:rPr>
              <w:br/>
              <w:t xml:space="preserve">- szerokość max.  1700 </w:t>
            </w:r>
            <w:r w:rsidRPr="00A1583F">
              <w:rPr>
                <w:rFonts w:cstheme="minorHAnsi"/>
              </w:rPr>
              <w:br/>
              <w:t>- głębokość max. 1200 mm</w:t>
            </w:r>
            <w:r w:rsidRPr="00A1583F">
              <w:rPr>
                <w:rFonts w:cstheme="minorHAnsi"/>
              </w:rPr>
              <w:tab/>
            </w:r>
            <w:r w:rsidRPr="00A1583F">
              <w:rPr>
                <w:rFonts w:cstheme="minorHAnsi"/>
              </w:rPr>
              <w:br/>
              <w:t xml:space="preserve">- wysokość całkowita z konstrukcją nośną i wyposażeniem: max. 2600 mm  </w:t>
            </w:r>
            <w:r w:rsidRPr="00A1583F">
              <w:rPr>
                <w:rFonts w:cstheme="minorHAnsi"/>
              </w:rPr>
              <w:tab/>
            </w:r>
          </w:p>
          <w:p w14:paraId="1A41C622" w14:textId="26943077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Minimalne wymiary przestrzeni roboczej:</w:t>
            </w:r>
            <w:r w:rsidRPr="00A1583F">
              <w:rPr>
                <w:rFonts w:cstheme="minorHAnsi"/>
              </w:rPr>
              <w:br/>
              <w:t xml:space="preserve">- szerokość: min. 1550 mm                 </w:t>
            </w:r>
            <w:r w:rsidRPr="00A1583F">
              <w:rPr>
                <w:rFonts w:cstheme="minorHAnsi"/>
              </w:rPr>
              <w:br/>
              <w:t xml:space="preserve">- głębokość: min. 900 mm </w:t>
            </w:r>
            <w:r w:rsidRPr="00A1583F">
              <w:rPr>
                <w:rFonts w:cstheme="minorHAnsi"/>
              </w:rPr>
              <w:br/>
              <w:t>- wysokość: min. 690 mm</w:t>
            </w:r>
          </w:p>
        </w:tc>
        <w:tc>
          <w:tcPr>
            <w:tcW w:w="1133" w:type="dxa"/>
            <w:vAlign w:val="center"/>
          </w:tcPr>
          <w:p w14:paraId="685AD3FA" w14:textId="1E13FF9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7F83158D" w14:textId="32865470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0DDF630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B9BDCBF" w14:textId="7E3A4BAD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D004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576FAAD" w14:textId="6B7981ED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Zasilanie 230V, 50Hz. Gniazdka elektryczne 230V w przestrzeni roboczej – minimum 2 (na ścianie tylnej).</w:t>
            </w:r>
          </w:p>
        </w:tc>
        <w:tc>
          <w:tcPr>
            <w:tcW w:w="1133" w:type="dxa"/>
            <w:vAlign w:val="center"/>
          </w:tcPr>
          <w:p w14:paraId="507B94CA" w14:textId="2F7A51C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3007F056" w14:textId="6662249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D762D8D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6102E3D7" w14:textId="59BE3DE2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6C7E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24FF0733" w14:textId="676C1322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Szyby boczne i szyba frontowa ze szkła wielowarstwowego bezpiecznego. Szyba frontowa podnoszona i opuszczana elektrycznie. Szyba frontowa bez dolnego obramowania ograniczającego pole widzenia operatora z możliwością otwarcia i całkowitego zamknięcia przestrzeni roboczej.</w:t>
            </w:r>
          </w:p>
        </w:tc>
        <w:tc>
          <w:tcPr>
            <w:tcW w:w="1133" w:type="dxa"/>
            <w:vAlign w:val="center"/>
          </w:tcPr>
          <w:p w14:paraId="66C3F8CE" w14:textId="3826DB2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072CE968" w14:textId="5E221E1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258E1C3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760AC1D" w14:textId="56D9EDCD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9DA0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80AD9E4" w14:textId="2D775C3C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Wysokość maksymalna otwarcia szyby roboczej od poziomu blatu, ≥ 650 mm</w:t>
            </w:r>
          </w:p>
        </w:tc>
        <w:tc>
          <w:tcPr>
            <w:tcW w:w="1133" w:type="dxa"/>
            <w:vAlign w:val="center"/>
          </w:tcPr>
          <w:p w14:paraId="3355E6B5" w14:textId="6DA1E44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 podać</w:t>
            </w:r>
          </w:p>
        </w:tc>
        <w:tc>
          <w:tcPr>
            <w:tcW w:w="1134" w:type="dxa"/>
          </w:tcPr>
          <w:p w14:paraId="0180704B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184A3F9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43EA4514" w14:textId="58933A68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973A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28313DF9" w14:textId="10E8648C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Stabilna konstrukcja ze stali:</w:t>
            </w:r>
            <w:r w:rsidRPr="00A1583F">
              <w:rPr>
                <w:rFonts w:cstheme="minorHAnsi"/>
              </w:rPr>
              <w:tab/>
            </w:r>
            <w:r w:rsidRPr="00A1583F">
              <w:rPr>
                <w:rFonts w:cstheme="minorHAnsi"/>
              </w:rPr>
              <w:br/>
              <w:t>- powierzchnia pracy ze stali nierdzewnej</w:t>
            </w:r>
            <w:r w:rsidRPr="00A1583F">
              <w:rPr>
                <w:rFonts w:cstheme="minorHAnsi"/>
              </w:rPr>
              <w:br/>
              <w:t>- obudowa z blachy stalowej powleczonej farbą proszkową</w:t>
            </w:r>
          </w:p>
        </w:tc>
        <w:tc>
          <w:tcPr>
            <w:tcW w:w="1133" w:type="dxa"/>
            <w:vAlign w:val="center"/>
          </w:tcPr>
          <w:p w14:paraId="04235240" w14:textId="3E66153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5A171E17" w14:textId="5DE8B6B6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3349568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4EAF01B7" w14:textId="33546BC2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D940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0A631C95" w14:textId="1D201CD9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Blat roboczy ze stali nierdzewnej, podzielony na segmenty, konstrukcja odporna na wibracje (RMS &lt;=</w:t>
            </w:r>
            <w:r w:rsidRPr="00A1583F">
              <w:rPr>
                <w:rFonts w:eastAsia="Symbol" w:cstheme="minorHAnsi"/>
              </w:rPr>
              <w:t>﻿</w:t>
            </w:r>
            <w:r w:rsidRPr="00A1583F">
              <w:rPr>
                <w:rFonts w:cstheme="minorHAnsi"/>
              </w:rPr>
              <w:t xml:space="preserve">5μm). </w:t>
            </w:r>
          </w:p>
        </w:tc>
        <w:tc>
          <w:tcPr>
            <w:tcW w:w="1133" w:type="dxa"/>
            <w:vAlign w:val="center"/>
          </w:tcPr>
          <w:p w14:paraId="174C39AD" w14:textId="73FF6A7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624D6881" w14:textId="43B64EF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8B6B510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2792F4E5" w14:textId="244CFA82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B60E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011F221" w14:textId="2AE78CF0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System 3-filtrowy HEPA, w tym: </w:t>
            </w:r>
            <w:r w:rsidRPr="00A1583F">
              <w:rPr>
                <w:rFonts w:cstheme="minorHAnsi"/>
              </w:rPr>
              <w:br/>
              <w:t xml:space="preserve">- filtr główny bezpośrednio pod blatem roboczym, </w:t>
            </w:r>
            <w:r w:rsidRPr="00A1583F">
              <w:rPr>
                <w:rFonts w:cstheme="minorHAnsi"/>
              </w:rPr>
              <w:br/>
              <w:t xml:space="preserve">- filtr powietrza oczyszczonego, </w:t>
            </w:r>
            <w:r w:rsidRPr="00A1583F">
              <w:rPr>
                <w:rFonts w:cstheme="minorHAnsi"/>
              </w:rPr>
              <w:br/>
              <w:t>- filtr powietrza zanieczyszczonego.</w:t>
            </w:r>
          </w:p>
        </w:tc>
        <w:tc>
          <w:tcPr>
            <w:tcW w:w="1133" w:type="dxa"/>
            <w:vAlign w:val="center"/>
          </w:tcPr>
          <w:p w14:paraId="3B82BAEC" w14:textId="101699C6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2149CEE5" w14:textId="4400345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383322F2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5FEF7291" w14:textId="1CD06FF7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B687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146C41DF" w14:textId="02C52BB6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Wszystkie filtry HEPA muszą odpowiadać klasie min. H</w:t>
            </w:r>
            <w:r w:rsidR="00FB7457" w:rsidRPr="00A1583F">
              <w:rPr>
                <w:rFonts w:cstheme="minorHAnsi"/>
              </w:rPr>
              <w:t>14 zgodnie</w:t>
            </w:r>
            <w:r w:rsidRPr="00A1583F">
              <w:rPr>
                <w:rFonts w:cstheme="minorHAnsi"/>
              </w:rPr>
              <w:t xml:space="preserve"> z EN </w:t>
            </w:r>
            <w:r w:rsidRPr="00A1583F">
              <w:rPr>
                <w:rFonts w:cstheme="minorHAnsi"/>
              </w:rPr>
              <w:lastRenderedPageBreak/>
              <w:t>1822-1 (lub równoważne).</w:t>
            </w:r>
          </w:p>
        </w:tc>
        <w:tc>
          <w:tcPr>
            <w:tcW w:w="1133" w:type="dxa"/>
            <w:vAlign w:val="center"/>
          </w:tcPr>
          <w:p w14:paraId="1827BFE9" w14:textId="7EF4909F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lastRenderedPageBreak/>
              <w:t>TAK, podać</w:t>
            </w:r>
          </w:p>
        </w:tc>
        <w:tc>
          <w:tcPr>
            <w:tcW w:w="1134" w:type="dxa"/>
          </w:tcPr>
          <w:p w14:paraId="47FA1474" w14:textId="56E3F86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364063D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2A362496" w14:textId="2F500BC8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0902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42654D85" w14:textId="1C841DAF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Filtr zabezpieczony przed uszkodzeniem mechanicznym w trakcie wymiany i pracy. Zabezpieczenie filtrów urządzenia przed zanieczyszczeniem płynem rozlanym wewnątrz komory (bez konieczności każdorazowej wymiany filtrów w sytuacji takiego zdarzenia). </w:t>
            </w:r>
          </w:p>
        </w:tc>
        <w:tc>
          <w:tcPr>
            <w:tcW w:w="1133" w:type="dxa"/>
            <w:vAlign w:val="center"/>
          </w:tcPr>
          <w:p w14:paraId="435BBF35" w14:textId="137375F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31C33E34" w14:textId="02BDF76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CE0C549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7C81D3AF" w14:textId="45FD3BE3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6435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2DDF3DAA" w14:textId="40106C31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Wymiana filtrów HEPA bez ryzyka kontaminacji pomieszczenia poprzez dodatkowe zabezpieczenie filtrów (obudowa ze sztywnej siatki metalowej, lub równoważne). </w:t>
            </w:r>
          </w:p>
        </w:tc>
        <w:tc>
          <w:tcPr>
            <w:tcW w:w="1133" w:type="dxa"/>
            <w:vAlign w:val="center"/>
          </w:tcPr>
          <w:p w14:paraId="511361A7" w14:textId="77777777" w:rsidR="00E40B45" w:rsidRPr="00A1583F" w:rsidRDefault="00E40B45" w:rsidP="006F66A5">
            <w:pPr>
              <w:jc w:val="center"/>
              <w:rPr>
                <w:rFonts w:cstheme="minorHAnsi"/>
              </w:rPr>
            </w:pPr>
            <w:r w:rsidRPr="00A1583F">
              <w:rPr>
                <w:rFonts w:cstheme="minorHAnsi"/>
              </w:rPr>
              <w:t>TAK, podać</w:t>
            </w:r>
          </w:p>
          <w:p w14:paraId="684D78B3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F1C51FA" w14:textId="4CC96F7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EEF606A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69FCA486" w14:textId="60527A07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E81F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3AFB75D" w14:textId="6B618822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Rodzaj filtrów HEPA</w:t>
            </w:r>
          </w:p>
        </w:tc>
        <w:tc>
          <w:tcPr>
            <w:tcW w:w="1133" w:type="dxa"/>
            <w:vAlign w:val="center"/>
          </w:tcPr>
          <w:p w14:paraId="171A5D47" w14:textId="00AA991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 xml:space="preserve">Filtry </w:t>
            </w:r>
            <w:proofErr w:type="spellStart"/>
            <w:r w:rsidRPr="00A1583F">
              <w:rPr>
                <w:rFonts w:cstheme="minorHAnsi"/>
              </w:rPr>
              <w:t>kapsułowe</w:t>
            </w:r>
            <w:proofErr w:type="spellEnd"/>
            <w:r w:rsidRPr="00A1583F">
              <w:rPr>
                <w:rFonts w:cstheme="minorHAnsi"/>
              </w:rPr>
              <w:t xml:space="preserve"> </w:t>
            </w:r>
            <w:r w:rsidRPr="00A1583F">
              <w:rPr>
                <w:rFonts w:cstheme="minorHAnsi"/>
              </w:rPr>
              <w:br/>
            </w:r>
            <w:proofErr w:type="spellStart"/>
            <w:r w:rsidRPr="00A1583F">
              <w:rPr>
                <w:rFonts w:eastAsia="Tahoma" w:cstheme="minorHAnsi"/>
                <w:kern w:val="0"/>
                <w14:ligatures w14:val="none"/>
              </w:rPr>
              <w:t>Inne,podać</w:t>
            </w:r>
            <w:proofErr w:type="spellEnd"/>
          </w:p>
        </w:tc>
        <w:tc>
          <w:tcPr>
            <w:tcW w:w="1134" w:type="dxa"/>
          </w:tcPr>
          <w:p w14:paraId="6979353F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7204F3C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416D4A1A" w14:textId="0D8C91D5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A570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77177DB8" w14:textId="644A127E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Elektroniczna, sterowana czujnikiem regulacja wentylatora.</w:t>
            </w:r>
          </w:p>
        </w:tc>
        <w:tc>
          <w:tcPr>
            <w:tcW w:w="1133" w:type="dxa"/>
            <w:vAlign w:val="center"/>
          </w:tcPr>
          <w:p w14:paraId="5B3EF959" w14:textId="08B45E91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19F0AEC4" w14:textId="66C69095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4C35478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24C2FD51" w14:textId="348C735C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AA6E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256EF6A" w14:textId="357EDBBC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Autoryzowany dostęp do obsługi urządzenia poprzez wprowadzenie odpowiedniego kodu bądź równoważne.</w:t>
            </w:r>
          </w:p>
        </w:tc>
        <w:tc>
          <w:tcPr>
            <w:tcW w:w="1133" w:type="dxa"/>
            <w:vAlign w:val="center"/>
          </w:tcPr>
          <w:p w14:paraId="4C2B8ADA" w14:textId="5EC09330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3D7AA2C4" w14:textId="6AA59F3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B325C41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6092DF65" w14:textId="2609D633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C42C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87EAB38" w14:textId="2A1ABB33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Praca komory możliwa w następujących regulowanych automatycznie trybach pracy:</w:t>
            </w:r>
            <w:r w:rsidRPr="00A1583F">
              <w:rPr>
                <w:rFonts w:cstheme="minorHAnsi"/>
              </w:rPr>
              <w:br/>
              <w:t>- normalny („pracy”),</w:t>
            </w:r>
            <w:r w:rsidRPr="00A1583F">
              <w:rPr>
                <w:rFonts w:cstheme="minorHAnsi"/>
              </w:rPr>
              <w:br/>
              <w:t>- czyszczący (codzienne mycie i dezynfekcja komory)</w:t>
            </w:r>
            <w:r w:rsidRPr="00A1583F">
              <w:rPr>
                <w:rFonts w:cstheme="minorHAnsi"/>
              </w:rPr>
              <w:br/>
              <w:t>- nocny/spoczynkowy („stand-by”)</w:t>
            </w:r>
            <w:r w:rsidRPr="00A1583F">
              <w:rPr>
                <w:rFonts w:cstheme="minorHAnsi"/>
              </w:rPr>
              <w:br/>
              <w:t>- tryb serwisowy.</w:t>
            </w:r>
          </w:p>
        </w:tc>
        <w:tc>
          <w:tcPr>
            <w:tcW w:w="1133" w:type="dxa"/>
            <w:vAlign w:val="center"/>
          </w:tcPr>
          <w:p w14:paraId="6E7B5803" w14:textId="5E8C580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0CEC4EAC" w14:textId="6EDAAB5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26B18EC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15C3645F" w14:textId="41A810FE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0765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FD5A880" w14:textId="6992EED6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Wyświetlacz usytuowany poza przestrzenią roboczą pokazujący w trybie normalnym:</w:t>
            </w:r>
            <w:r w:rsidRPr="00A1583F">
              <w:rPr>
                <w:rFonts w:cstheme="minorHAnsi"/>
              </w:rPr>
              <w:br/>
              <w:t>- bieżący czas i datę,</w:t>
            </w:r>
            <w:r w:rsidRPr="00A1583F">
              <w:rPr>
                <w:rFonts w:cstheme="minorHAnsi"/>
              </w:rPr>
              <w:br/>
              <w:t>- czas pracy komory laminarnej,</w:t>
            </w:r>
            <w:r w:rsidRPr="00A1583F">
              <w:rPr>
                <w:rFonts w:cstheme="minorHAnsi"/>
              </w:rPr>
              <w:tab/>
            </w:r>
            <w:r w:rsidRPr="00A1583F">
              <w:rPr>
                <w:rFonts w:cstheme="minorHAnsi"/>
              </w:rPr>
              <w:br/>
              <w:t>- temperaturę w przestrzeni roboczej,</w:t>
            </w:r>
            <w:r w:rsidRPr="00A1583F">
              <w:rPr>
                <w:rFonts w:cstheme="minorHAnsi"/>
              </w:rPr>
              <w:br/>
              <w:t>- wilgotność w przestrzeni robocze</w:t>
            </w:r>
            <w:r w:rsidRPr="00A1583F">
              <w:rPr>
                <w:rFonts w:cstheme="minorHAnsi"/>
              </w:rPr>
              <w:br/>
              <w:t>- menu w języku polskim.</w:t>
            </w:r>
          </w:p>
        </w:tc>
        <w:tc>
          <w:tcPr>
            <w:tcW w:w="1133" w:type="dxa"/>
            <w:vAlign w:val="center"/>
          </w:tcPr>
          <w:p w14:paraId="02AE0541" w14:textId="44E184A6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690C3E6A" w14:textId="55EC340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7A0B265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7194AB34" w14:textId="1AE8A988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3E4C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65D89C69" w14:textId="1FB9C0B2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Złącza komputerowe w przestrzeni roboczej umożliwiające podłączenie wagi i urządzeń peryferyjnych, celem wysyłania danych do zewnętrznego systemu edytującego dane – min. USB x  2 sztuki (po lewej i prawej stronie komory) i CAT6.</w:t>
            </w:r>
          </w:p>
        </w:tc>
        <w:tc>
          <w:tcPr>
            <w:tcW w:w="1133" w:type="dxa"/>
            <w:vAlign w:val="center"/>
          </w:tcPr>
          <w:p w14:paraId="41F547D4" w14:textId="34222A6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79D16821" w14:textId="61958B8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ABC7BE7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23659C8B" w14:textId="5BEA4148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D569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09A0102A" w14:textId="28E50829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Monitorowanie z wykorzystaniem technik mikroprocesorowych:</w:t>
            </w:r>
            <w:r w:rsidRPr="00A1583F">
              <w:rPr>
                <w:rFonts w:cstheme="minorHAnsi"/>
              </w:rPr>
              <w:br/>
              <w:t>- pozycji szyby frontowej,</w:t>
            </w:r>
            <w:r w:rsidRPr="00A1583F">
              <w:rPr>
                <w:rFonts w:cstheme="minorHAnsi"/>
              </w:rPr>
              <w:br/>
              <w:t>- zaopatrzenia komory w powietrze,</w:t>
            </w:r>
            <w:r w:rsidRPr="00A1583F">
              <w:rPr>
                <w:rFonts w:cstheme="minorHAnsi"/>
              </w:rPr>
              <w:br/>
              <w:t>- strumienia powietrza wejściowego,</w:t>
            </w:r>
            <w:r w:rsidRPr="00A1583F">
              <w:rPr>
                <w:rFonts w:cstheme="minorHAnsi"/>
              </w:rPr>
              <w:br/>
              <w:t>- strumienia powietrza wyjściowego,</w:t>
            </w:r>
            <w:r w:rsidRPr="00A1583F">
              <w:rPr>
                <w:rFonts w:cstheme="minorHAnsi"/>
              </w:rPr>
              <w:br/>
              <w:t>- stopnia zużycia filtrów HEPA.</w:t>
            </w:r>
          </w:p>
        </w:tc>
        <w:tc>
          <w:tcPr>
            <w:tcW w:w="1133" w:type="dxa"/>
            <w:vAlign w:val="center"/>
          </w:tcPr>
          <w:p w14:paraId="5C98C7D7" w14:textId="7576E81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6C375FDD" w14:textId="411755DF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4D7445E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2143D96C" w14:textId="1166A27E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52B2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27F8341B" w14:textId="6BBFF483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24-godzinny akumulatorowo buforowany alarm w razie awarii sieci.</w:t>
            </w:r>
          </w:p>
        </w:tc>
        <w:tc>
          <w:tcPr>
            <w:tcW w:w="1133" w:type="dxa"/>
            <w:vAlign w:val="center"/>
          </w:tcPr>
          <w:p w14:paraId="77F3C78C" w14:textId="3E1440FF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5E3B3A99" w14:textId="374627F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974752C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03F8DFE" w14:textId="73BFD1B4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D5E8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F32FEAB" w14:textId="03239F22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Możliwość wyboru wysokości ustawienia blatu roboczego w przedziale 680-950  mm +/- 50mm  na etapie instalacji urządzenia </w:t>
            </w:r>
          </w:p>
        </w:tc>
        <w:tc>
          <w:tcPr>
            <w:tcW w:w="1133" w:type="dxa"/>
            <w:vAlign w:val="center"/>
          </w:tcPr>
          <w:p w14:paraId="4260DAB6" w14:textId="767984E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 xml:space="preserve">TAK </w:t>
            </w:r>
          </w:p>
        </w:tc>
        <w:tc>
          <w:tcPr>
            <w:tcW w:w="1134" w:type="dxa"/>
          </w:tcPr>
          <w:p w14:paraId="18B343DF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0DCD37D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34F8FC22" w14:textId="52AA27DE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03CC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06995745" w14:textId="78EC6F04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W każdej pozycji musi być możliwe wyciągnięcie nóg przez operatora - wolna przestrzeń na poziomie kolan minimum 300 mm i na poziomie stóp minimum 700 mm.</w:t>
            </w:r>
          </w:p>
        </w:tc>
        <w:tc>
          <w:tcPr>
            <w:tcW w:w="1133" w:type="dxa"/>
            <w:vAlign w:val="center"/>
          </w:tcPr>
          <w:p w14:paraId="43B5A159" w14:textId="216BDA4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29FB9E69" w14:textId="19776A40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4C85819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12FED331" w14:textId="74E898DC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83F6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08EC4585" w14:textId="0379EC20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Szyba frontowa pochylona o 10° (± 10%) od frontu. </w:t>
            </w:r>
          </w:p>
        </w:tc>
        <w:tc>
          <w:tcPr>
            <w:tcW w:w="1133" w:type="dxa"/>
            <w:vAlign w:val="center"/>
          </w:tcPr>
          <w:p w14:paraId="6B33A7ED" w14:textId="77643B3F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37BE1A2C" w14:textId="1533CBF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A3D31B3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465FCE1D" w14:textId="38A86A95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C409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668560D0" w14:textId="0A1BFA13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Powierzchnia przeznaczona na ręce i powierzchnia robocza znajdują się na tym samym poziomie z możliwością oparcia rąk przez operatora na powierzchni roboczej bez zakłócenia przepływu powietrza.</w:t>
            </w:r>
          </w:p>
        </w:tc>
        <w:tc>
          <w:tcPr>
            <w:tcW w:w="1133" w:type="dxa"/>
            <w:vAlign w:val="center"/>
          </w:tcPr>
          <w:p w14:paraId="25DFF9B6" w14:textId="6E55538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1C7B6F0C" w14:textId="7F250E8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300DA5B4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530D604" w14:textId="169AC07C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158F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2E0F05C9" w14:textId="570649F6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Wszystkie przyciski znajdują się poza przestrzenią roboczą, </w:t>
            </w:r>
            <w:r w:rsidRPr="00A1583F">
              <w:rPr>
                <w:rFonts w:cstheme="minorHAnsi"/>
              </w:rPr>
              <w:br/>
              <w:t>w zasięgu wzroku i łatwo dostępne dla operatora z pozycji siedzącej.</w:t>
            </w:r>
          </w:p>
        </w:tc>
        <w:tc>
          <w:tcPr>
            <w:tcW w:w="1133" w:type="dxa"/>
            <w:vAlign w:val="center"/>
          </w:tcPr>
          <w:p w14:paraId="115DCD02" w14:textId="27504DF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568E8929" w14:textId="4BAB7A0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9D72392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27EFF39" w14:textId="5D7C7FAA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356A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6A00F4CE" w14:textId="7C01FB92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Poziom hałasu poniżej 60 </w:t>
            </w:r>
            <w:proofErr w:type="spellStart"/>
            <w:r w:rsidRPr="00A1583F">
              <w:rPr>
                <w:rFonts w:cstheme="minorHAnsi"/>
              </w:rPr>
              <w:t>dB</w:t>
            </w:r>
            <w:proofErr w:type="spellEnd"/>
            <w:r w:rsidRPr="00A1583F">
              <w:rPr>
                <w:rFonts w:cstheme="minorHAnsi"/>
              </w:rPr>
              <w:t>(A).</w:t>
            </w:r>
          </w:p>
        </w:tc>
        <w:tc>
          <w:tcPr>
            <w:tcW w:w="1133" w:type="dxa"/>
            <w:vAlign w:val="center"/>
          </w:tcPr>
          <w:p w14:paraId="41BC5FBF" w14:textId="731D10B0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72B20537" w14:textId="0C746949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C3A7E9E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7D418B2E" w14:textId="3B182F6B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0B71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484DD0CE" w14:textId="168F6ED9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Moc oświetlenia LED w przestrzeni roboczej regulowana przez użytkownika w zakresie od 0 do min. 1000 lx</w:t>
            </w:r>
          </w:p>
        </w:tc>
        <w:tc>
          <w:tcPr>
            <w:tcW w:w="1133" w:type="dxa"/>
            <w:vAlign w:val="center"/>
          </w:tcPr>
          <w:p w14:paraId="6C50581C" w14:textId="179C27C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61510BE0" w14:textId="68F7BEB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9DFE24E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7BA94D29" w14:textId="0CF99A4A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58BF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4AA8D19" w14:textId="4BA83F6A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Urządzenie energooszczędne, zużycie prądu w trybie praca  poniżej  850 W/h.</w:t>
            </w:r>
          </w:p>
        </w:tc>
        <w:tc>
          <w:tcPr>
            <w:tcW w:w="1133" w:type="dxa"/>
            <w:vAlign w:val="center"/>
          </w:tcPr>
          <w:p w14:paraId="2DF3DFA2" w14:textId="10959981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7FD724BC" w14:textId="035CE20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EA0B517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4A3926E5" w14:textId="565013A3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0A51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4E5298F8" w14:textId="58E61B48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Sygnalizacja optyczna i akustyczna zakłóceń w strumieniu powietrza w obszarze frontowym komory.</w:t>
            </w:r>
          </w:p>
        </w:tc>
        <w:tc>
          <w:tcPr>
            <w:tcW w:w="1133" w:type="dxa"/>
            <w:vAlign w:val="center"/>
          </w:tcPr>
          <w:p w14:paraId="51C3503D" w14:textId="0EB1708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4CEA0E73" w14:textId="1D57F51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90E3DB6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028AE72D" w14:textId="126265BB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0639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4F7962D1" w14:textId="713B73B2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System sygnalizacji optycznej aktualnego trybu pracy komory</w:t>
            </w:r>
          </w:p>
        </w:tc>
        <w:tc>
          <w:tcPr>
            <w:tcW w:w="1133" w:type="dxa"/>
            <w:vAlign w:val="center"/>
          </w:tcPr>
          <w:p w14:paraId="7ED0C8E9" w14:textId="10D25BE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2AB87C72" w14:textId="526174CD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3E57F03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031B3DB1" w14:textId="76468C40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60F2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93AF537" w14:textId="5B3CEF09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Oświetlenie wielokolorowe LED wskazujące status pracy komory</w:t>
            </w:r>
          </w:p>
        </w:tc>
        <w:tc>
          <w:tcPr>
            <w:tcW w:w="1133" w:type="dxa"/>
            <w:vAlign w:val="center"/>
          </w:tcPr>
          <w:p w14:paraId="25DE0C88" w14:textId="5368229E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 xml:space="preserve">TAK </w:t>
            </w:r>
            <w:r w:rsidRPr="00A1583F">
              <w:rPr>
                <w:rFonts w:cstheme="minorHAnsi"/>
              </w:rPr>
              <w:br/>
            </w:r>
          </w:p>
        </w:tc>
        <w:tc>
          <w:tcPr>
            <w:tcW w:w="1134" w:type="dxa"/>
          </w:tcPr>
          <w:p w14:paraId="5293972B" w14:textId="7FCABE5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B7F5E40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23739AE" w14:textId="304F7F6A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6673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AD917A1" w14:textId="7F864A9D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Urządzenie wyposażone w nasadkowe podłączenie do kanału wylotowego umożliwiające połączenie komory laminarnej z systemem wentylacji wyciągowej bez negatywnego sprzężenia zwrotnego i zgodnie z normami określonymi w DIN 12980 lub równoważne</w:t>
            </w:r>
          </w:p>
        </w:tc>
        <w:tc>
          <w:tcPr>
            <w:tcW w:w="1133" w:type="dxa"/>
            <w:vAlign w:val="center"/>
          </w:tcPr>
          <w:p w14:paraId="556C61C4" w14:textId="5DE96AE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39EF73B8" w14:textId="1FF47EE6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4D7C7E4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14523A89" w14:textId="151C737C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87E7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74E66B87" w14:textId="145D303D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Przed pierwszym uruchomieniem walidacja potwierdzona stosownym świadectwem.</w:t>
            </w:r>
          </w:p>
        </w:tc>
        <w:tc>
          <w:tcPr>
            <w:tcW w:w="1133" w:type="dxa"/>
            <w:vAlign w:val="center"/>
          </w:tcPr>
          <w:p w14:paraId="46B8063D" w14:textId="5610402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1CD43717" w14:textId="01B50411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F87270C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644A6B1A" w14:textId="7EF1F0BD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50B1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4D0759C" w14:textId="7B9BC5C9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Instrukcja obsługi i użytkowania w języku polskim - format papierowy oraz PDF</w:t>
            </w:r>
          </w:p>
        </w:tc>
        <w:tc>
          <w:tcPr>
            <w:tcW w:w="1133" w:type="dxa"/>
            <w:vAlign w:val="center"/>
          </w:tcPr>
          <w:p w14:paraId="5C3CBD4F" w14:textId="21FFA58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21375F29" w14:textId="1869B0B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2AD8CC1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6EC6F20C" w14:textId="76FD98F5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C207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764F4A80" w14:textId="4AE1D843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Instrukcja konserwacji, mycia, dezynfekcji i sterylizacji dla poszczególnych elementów. Przedstawienie wykazu zalecanych środków myjących i dezynfekcyjnych (zalecane środki powinny zawierać nazwy związków chemicznych, ewentualnie dodatkowo nazwy handlowe preparatów).</w:t>
            </w:r>
          </w:p>
        </w:tc>
        <w:tc>
          <w:tcPr>
            <w:tcW w:w="1133" w:type="dxa"/>
            <w:vAlign w:val="center"/>
          </w:tcPr>
          <w:p w14:paraId="5AEA0709" w14:textId="553267B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5F1CCBE5" w14:textId="29ADC46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9E1EED4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5EDAC59A" w14:textId="6B9436B8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98BD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06307789" w14:textId="6B1A9627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  <w:b/>
              </w:rPr>
              <w:t>WARUNKI DOSTAWY, SERWISU GWARANCYJNEGO I POGWARANCYJNEGO</w:t>
            </w:r>
          </w:p>
        </w:tc>
        <w:tc>
          <w:tcPr>
            <w:tcW w:w="1133" w:type="dxa"/>
            <w:vAlign w:val="center"/>
          </w:tcPr>
          <w:p w14:paraId="0C667354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163059A" w14:textId="0A53DB4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30042CDA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43F1F9B9" w14:textId="2B39725A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8AED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466D61BE" w14:textId="5B09A13A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Wykonawca zobowiązany jest do dostarczenia sprzętu o w/w parametrach do miejsca dostawy, zainstalowania oraz jego uruchomienia we wskazane miejsce przez Zamawiającego / włącznie z koniecznością adaptacyjną pomieszczenia.</w:t>
            </w:r>
          </w:p>
        </w:tc>
        <w:tc>
          <w:tcPr>
            <w:tcW w:w="1133" w:type="dxa"/>
            <w:vAlign w:val="center"/>
          </w:tcPr>
          <w:p w14:paraId="6D4B7FFA" w14:textId="1B7B1300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04797E61" w14:textId="4E0F7640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5E4A14A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5DD97FA6" w14:textId="3F0C6F5F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07AC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436126AE" w14:textId="28E067C2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Okres gwarancji na dostarczony sprzęt - min. </w:t>
            </w:r>
            <w:r w:rsidR="00B91166" w:rsidRPr="00A1583F">
              <w:rPr>
                <w:rFonts w:cstheme="minorHAnsi"/>
              </w:rPr>
              <w:t xml:space="preserve">60 </w:t>
            </w:r>
            <w:proofErr w:type="spellStart"/>
            <w:r w:rsidRPr="00A1583F">
              <w:rPr>
                <w:rFonts w:cstheme="minorHAnsi"/>
              </w:rPr>
              <w:t>miesiąc</w:t>
            </w:r>
            <w:r w:rsidR="00B91166" w:rsidRPr="00A1583F">
              <w:rPr>
                <w:rFonts w:cstheme="minorHAnsi"/>
              </w:rPr>
              <w:t>y</w:t>
            </w:r>
            <w:proofErr w:type="spellEnd"/>
          </w:p>
        </w:tc>
        <w:tc>
          <w:tcPr>
            <w:tcW w:w="1133" w:type="dxa"/>
            <w:vAlign w:val="center"/>
          </w:tcPr>
          <w:p w14:paraId="0115A8D9" w14:textId="059A436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36FB32D2" w14:textId="42385815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B196108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65778581" w14:textId="77AC61B8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F50B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187F9CDC" w14:textId="0C8E11DE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Autoryzowany serwis gwarancyjny i pogwarancyjny w Polsce</w:t>
            </w:r>
          </w:p>
        </w:tc>
        <w:tc>
          <w:tcPr>
            <w:tcW w:w="1133" w:type="dxa"/>
            <w:vAlign w:val="center"/>
          </w:tcPr>
          <w:p w14:paraId="72B1731E" w14:textId="415034D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1C9A45E1" w14:textId="0697E78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B2DCCAD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021CC053" w14:textId="1711D401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8B9E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617DF97F" w14:textId="11CD300B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Bezpłatne, min. 2 sześciogodzinne szkolenia w uzgodnionym terminie z zakresu funkcji i obsługi dla personelu w siedzibie Zamawiającego</w:t>
            </w:r>
          </w:p>
        </w:tc>
        <w:tc>
          <w:tcPr>
            <w:tcW w:w="1133" w:type="dxa"/>
            <w:vAlign w:val="center"/>
          </w:tcPr>
          <w:p w14:paraId="38D979D1" w14:textId="07B8BFCF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0A232A5C" w14:textId="0C9943D1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1FEE4F6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2858B97" w14:textId="4AA2667E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ECC5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22A1962" w14:textId="6F74B5FB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Dostępność wyposażenia i części zamiennych minimum 10 lat.</w:t>
            </w:r>
          </w:p>
        </w:tc>
        <w:tc>
          <w:tcPr>
            <w:tcW w:w="1133" w:type="dxa"/>
            <w:vAlign w:val="center"/>
          </w:tcPr>
          <w:p w14:paraId="341CB0F3" w14:textId="6B7648CE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4BBD26C7" w14:textId="6ECB5761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342C14B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2CDE3AF" w14:textId="42FE4C10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FDE4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340EC18" w14:textId="651C7F09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W okresie gwarancji przeglądy okresowe bezpłatne, nie rzadziej niż 1 raz w roku, wraz z wymianą części zużywalnych przewidzianych przez producenta w procedurze przeglądowej, zakończone wystawieniem certyfikatu sprawności technicznej.</w:t>
            </w:r>
          </w:p>
        </w:tc>
        <w:tc>
          <w:tcPr>
            <w:tcW w:w="1133" w:type="dxa"/>
            <w:vAlign w:val="center"/>
          </w:tcPr>
          <w:p w14:paraId="5CAE2D82" w14:textId="11427AE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2114B76F" w14:textId="09E415C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30B8D848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483CAB36" w14:textId="3E4E0D29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798F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03D81348" w14:textId="286DED2D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Licencja bezterminowa na dostarczone oprogramowanie</w:t>
            </w:r>
          </w:p>
        </w:tc>
        <w:tc>
          <w:tcPr>
            <w:tcW w:w="1133" w:type="dxa"/>
            <w:vAlign w:val="center"/>
          </w:tcPr>
          <w:p w14:paraId="13686AB4" w14:textId="1C309DB5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27D2420D" w14:textId="0E236E26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35BB0EA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2B84239E" w14:textId="7F9EE4BC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2330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272FC9D9" w14:textId="0E2C8FFE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Bezpłatna aktualizacja oprogramowania przez cały okres trwania </w:t>
            </w:r>
            <w:r w:rsidRPr="00A1583F">
              <w:rPr>
                <w:rFonts w:cstheme="minorHAnsi"/>
              </w:rPr>
              <w:lastRenderedPageBreak/>
              <w:t>gwarancji.</w:t>
            </w:r>
          </w:p>
        </w:tc>
        <w:tc>
          <w:tcPr>
            <w:tcW w:w="1133" w:type="dxa"/>
            <w:vAlign w:val="center"/>
          </w:tcPr>
          <w:p w14:paraId="6F5F4266" w14:textId="5E9CBCD1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lastRenderedPageBreak/>
              <w:t>TAK, podać</w:t>
            </w:r>
          </w:p>
        </w:tc>
        <w:tc>
          <w:tcPr>
            <w:tcW w:w="1134" w:type="dxa"/>
          </w:tcPr>
          <w:p w14:paraId="34834894" w14:textId="004563E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DB9F770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0220A79" w14:textId="32562FF9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33AD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7662E11" w14:textId="4F534AC4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Możliwość zgłaszania usterek 24h/na dobę przez 365 dni w roku.</w:t>
            </w:r>
          </w:p>
        </w:tc>
        <w:tc>
          <w:tcPr>
            <w:tcW w:w="1133" w:type="dxa"/>
            <w:vAlign w:val="center"/>
          </w:tcPr>
          <w:p w14:paraId="6602212F" w14:textId="49682DC6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7ABFEE33" w14:textId="01163BF6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F7B2459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0417AC64" w14:textId="1C1A7C86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7C5B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47CE964F" w14:textId="75E077F2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Potwierdzeniem okresu trwania naprawy i jej wykonania, będzie raport serwisowy wystawiony przez Wykonawcę i potwierdzony przez przedstawiciela Zamawiającego.</w:t>
            </w:r>
          </w:p>
        </w:tc>
        <w:tc>
          <w:tcPr>
            <w:tcW w:w="1133" w:type="dxa"/>
            <w:vAlign w:val="center"/>
          </w:tcPr>
          <w:p w14:paraId="5B693A13" w14:textId="3F667FA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6EE5E1E3" w14:textId="0A15F49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3F27D13C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5BFC7240" w14:textId="7592B93E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3399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15F14210" w14:textId="3A7C2668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W przypadku naprawy gwarancyjnej, okres gwarancji wydłuża się o czas trwania naprawy tj. od momentu zgłoszenia niesprawności aparatu do chwili przekazania naprawionego urządzenia do eksploatacji.</w:t>
            </w:r>
          </w:p>
        </w:tc>
        <w:tc>
          <w:tcPr>
            <w:tcW w:w="1133" w:type="dxa"/>
            <w:vAlign w:val="center"/>
          </w:tcPr>
          <w:p w14:paraId="63800C3E" w14:textId="47DA2C6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42629BB6" w14:textId="0755AA3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8D9868C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66ED6377" w14:textId="6C0B689F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F8FB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72D7BF6C" w14:textId="610B2EDC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Instrukcje obsługi w języku polskim (wymagane przy dostawie sprzętu)</w:t>
            </w:r>
          </w:p>
        </w:tc>
        <w:tc>
          <w:tcPr>
            <w:tcW w:w="1133" w:type="dxa"/>
            <w:vAlign w:val="center"/>
          </w:tcPr>
          <w:p w14:paraId="59D79761" w14:textId="0511991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3ED75BE6" w14:textId="7C6FB38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CB98BB5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BF1F58C" w14:textId="4531609E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AF10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7401C2B0" w14:textId="5CD9A8B9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Instrukcje wydrukowane oraz dostarczone na nośniku cyfrowym</w:t>
            </w:r>
          </w:p>
        </w:tc>
        <w:tc>
          <w:tcPr>
            <w:tcW w:w="1133" w:type="dxa"/>
            <w:vAlign w:val="center"/>
          </w:tcPr>
          <w:p w14:paraId="0296DDE4" w14:textId="252A9940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70CB225B" w14:textId="6447410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2545A47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114BB231" w14:textId="49181735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C969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77EC9AE8" w14:textId="0C1A37EC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Możliwość wyjęcia urządzenia z komory laminarnej, w celu konserwacji lub czyszczenia bez konieczności ingerencji serwisu</w:t>
            </w:r>
          </w:p>
        </w:tc>
        <w:tc>
          <w:tcPr>
            <w:tcW w:w="1133" w:type="dxa"/>
            <w:vAlign w:val="center"/>
          </w:tcPr>
          <w:p w14:paraId="4AFFA759" w14:textId="64E01E0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4CC3DEEB" w14:textId="1C973EB5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3C3F15AF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44F0B744" w14:textId="5B2FB4B6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FFFCCF5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shd w:val="clear" w:color="auto" w:fill="BFBFBF" w:themeFill="background1" w:themeFillShade="BF"/>
            <w:vAlign w:val="center"/>
          </w:tcPr>
          <w:p w14:paraId="33668D99" w14:textId="22827341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proofErr w:type="spellStart"/>
            <w:r w:rsidRPr="00A1583F">
              <w:rPr>
                <w:rFonts w:cstheme="minorHAnsi"/>
                <w:b/>
                <w:bCs/>
              </w:rPr>
              <w:t>Termotransferowa</w:t>
            </w:r>
            <w:proofErr w:type="spellEnd"/>
            <w:r w:rsidRPr="00A1583F">
              <w:rPr>
                <w:rFonts w:cstheme="minorHAnsi"/>
                <w:b/>
                <w:bCs/>
              </w:rPr>
              <w:t xml:space="preserve"> drukarka etykiet</w:t>
            </w:r>
          </w:p>
        </w:tc>
        <w:tc>
          <w:tcPr>
            <w:tcW w:w="1133" w:type="dxa"/>
            <w:shd w:val="clear" w:color="auto" w:fill="BFBFBF" w:themeFill="background1" w:themeFillShade="BF"/>
            <w:vAlign w:val="center"/>
          </w:tcPr>
          <w:p w14:paraId="00530213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0B833E11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503497A9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74FE54AF" w14:textId="77952239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1186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115B4050" w14:textId="4FAE8F10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Sprzęt fabrycznie nowy, rok produkcji min. 202</w:t>
            </w:r>
            <w:r w:rsidR="00B91166" w:rsidRPr="00A1583F">
              <w:rPr>
                <w:rFonts w:cstheme="minorHAnsi"/>
              </w:rPr>
              <w:t>6</w:t>
            </w:r>
          </w:p>
        </w:tc>
        <w:tc>
          <w:tcPr>
            <w:tcW w:w="1133" w:type="dxa"/>
            <w:vAlign w:val="center"/>
          </w:tcPr>
          <w:p w14:paraId="74BEEFA3" w14:textId="1BF5646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eastAsia="Cambria" w:cstheme="minorHAnsi"/>
              </w:rPr>
              <w:t>TAK, podać</w:t>
            </w:r>
          </w:p>
        </w:tc>
        <w:tc>
          <w:tcPr>
            <w:tcW w:w="1134" w:type="dxa"/>
          </w:tcPr>
          <w:p w14:paraId="5BFC315B" w14:textId="0E0C161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F4ED819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4B7D89DE" w14:textId="7EC5066D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BB9A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1640F0DE" w14:textId="4A046F65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Nie dopuszcza się egzemplarzy powystawowych, </w:t>
            </w:r>
            <w:proofErr w:type="spellStart"/>
            <w:r w:rsidRPr="00A1583F">
              <w:rPr>
                <w:rFonts w:cstheme="minorHAnsi"/>
              </w:rPr>
              <w:t>rekondycjonowanych</w:t>
            </w:r>
            <w:proofErr w:type="spellEnd"/>
            <w:r w:rsidRPr="00A1583F">
              <w:rPr>
                <w:rFonts w:cstheme="minorHAnsi"/>
              </w:rPr>
              <w:t>, po demonstracyjnych, itp.</w:t>
            </w:r>
          </w:p>
        </w:tc>
        <w:tc>
          <w:tcPr>
            <w:tcW w:w="1133" w:type="dxa"/>
            <w:vAlign w:val="center"/>
          </w:tcPr>
          <w:p w14:paraId="54653A08" w14:textId="2732644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eastAsia="Cambria" w:cstheme="minorHAnsi"/>
              </w:rPr>
              <w:t>TAK, podać</w:t>
            </w:r>
          </w:p>
        </w:tc>
        <w:tc>
          <w:tcPr>
            <w:tcW w:w="1134" w:type="dxa"/>
          </w:tcPr>
          <w:p w14:paraId="4A702663" w14:textId="00B75AB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7949182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4143A886" w14:textId="499F29A1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E4B0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7E380202" w14:textId="11B4FA5F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Łączność: bezprzewodowa / przewodowa</w:t>
            </w:r>
          </w:p>
        </w:tc>
        <w:tc>
          <w:tcPr>
            <w:tcW w:w="1133" w:type="dxa"/>
            <w:vAlign w:val="center"/>
          </w:tcPr>
          <w:p w14:paraId="45B21145" w14:textId="66F5D16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</w:tcPr>
          <w:p w14:paraId="5B4D585C" w14:textId="15204F2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A0CD38F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0836287A" w14:textId="591D1F7E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F41F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62362220" w14:textId="066DDB00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Typ użycia: Stacjonarna</w:t>
            </w:r>
          </w:p>
        </w:tc>
        <w:tc>
          <w:tcPr>
            <w:tcW w:w="1133" w:type="dxa"/>
            <w:vAlign w:val="center"/>
          </w:tcPr>
          <w:p w14:paraId="51C80FCC" w14:textId="3F77376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</w:tcPr>
          <w:p w14:paraId="0312EDB7" w14:textId="1389BD9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D4DF911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2EE91DEE" w14:textId="4358E847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7D22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3BC3D49" w14:textId="70DC98D8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eastAsia="Times New Roman" w:cstheme="minorHAnsi"/>
                <w:color w:val="000000"/>
                <w:lang w:eastAsia="pl-PL"/>
              </w:rPr>
              <w:t xml:space="preserve">Technologia druku: termiczna, </w:t>
            </w:r>
            <w:proofErr w:type="spellStart"/>
            <w:r w:rsidRPr="00A1583F">
              <w:rPr>
                <w:rFonts w:eastAsia="Times New Roman" w:cstheme="minorHAnsi"/>
                <w:color w:val="000000"/>
                <w:lang w:eastAsia="pl-PL"/>
              </w:rPr>
              <w:t>termotransferowa</w:t>
            </w:r>
            <w:proofErr w:type="spellEnd"/>
          </w:p>
        </w:tc>
        <w:tc>
          <w:tcPr>
            <w:tcW w:w="1133" w:type="dxa"/>
            <w:vAlign w:val="center"/>
          </w:tcPr>
          <w:p w14:paraId="7787F019" w14:textId="59E079F9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</w:tcPr>
          <w:p w14:paraId="3512D7AF" w14:textId="263A820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4D3C33C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477C45B8" w14:textId="0AF5ADAA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06A2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40C14028" w14:textId="016369CD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Maksymalna rozdzielczość druku: 210 DPI</w:t>
            </w:r>
          </w:p>
        </w:tc>
        <w:tc>
          <w:tcPr>
            <w:tcW w:w="1133" w:type="dxa"/>
            <w:vAlign w:val="center"/>
          </w:tcPr>
          <w:p w14:paraId="50C70710" w14:textId="5DDE8F4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eastAsia="Times New Roman" w:cstheme="minorHAnsi"/>
                <w:color w:val="000000"/>
              </w:rPr>
              <w:t>TAK, podać</w:t>
            </w:r>
          </w:p>
        </w:tc>
        <w:tc>
          <w:tcPr>
            <w:tcW w:w="1134" w:type="dxa"/>
          </w:tcPr>
          <w:p w14:paraId="7E66C40E" w14:textId="2D9B7C5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E141692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236723B4" w14:textId="33B2A147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8EC5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5F0D6C2" w14:textId="44D7B489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Szerokość druku: max. do 110 mm</w:t>
            </w:r>
          </w:p>
        </w:tc>
        <w:tc>
          <w:tcPr>
            <w:tcW w:w="1133" w:type="dxa"/>
            <w:vAlign w:val="center"/>
          </w:tcPr>
          <w:p w14:paraId="136BBD5A" w14:textId="2235D01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274BD640" w14:textId="40FE928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6E1EA25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4661B785" w14:textId="03E086FB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6AAF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6AF6A18D" w14:textId="2ED6C90D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Kompatybilne z: komputerem, smartfonem, tabletem</w:t>
            </w:r>
          </w:p>
        </w:tc>
        <w:tc>
          <w:tcPr>
            <w:tcW w:w="1133" w:type="dxa"/>
            <w:vAlign w:val="center"/>
          </w:tcPr>
          <w:p w14:paraId="12A0803B" w14:textId="00EBD40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</w:tcPr>
          <w:p w14:paraId="32642164" w14:textId="0148109D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7A6F01F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73D3977C" w14:textId="3A56C428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3A04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422076FB" w14:textId="0A370D55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Prędkość druku: min. 300 mm/s</w:t>
            </w:r>
          </w:p>
        </w:tc>
        <w:tc>
          <w:tcPr>
            <w:tcW w:w="1133" w:type="dxa"/>
            <w:vAlign w:val="center"/>
          </w:tcPr>
          <w:p w14:paraId="7281589E" w14:textId="7D0735A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673192A4" w14:textId="44B1FE7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DB005C7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4B24532B" w14:textId="54DA7590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5E32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7395583D" w14:textId="10FD0A8B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Maksymalna długość wydruku: 4000 mm</w:t>
            </w:r>
          </w:p>
        </w:tc>
        <w:tc>
          <w:tcPr>
            <w:tcW w:w="1133" w:type="dxa"/>
            <w:vAlign w:val="center"/>
          </w:tcPr>
          <w:p w14:paraId="4366FF37" w14:textId="568A435F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6159BFEA" w14:textId="7B7B4A15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BDD0015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2DFDF142" w14:textId="48591F9D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6652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0A3D3F7E" w14:textId="7E518F4F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Maksymalna średnica zewnętrzna nośnika: do 210 mm</w:t>
            </w:r>
          </w:p>
        </w:tc>
        <w:tc>
          <w:tcPr>
            <w:tcW w:w="1133" w:type="dxa"/>
            <w:vAlign w:val="center"/>
          </w:tcPr>
          <w:p w14:paraId="6AB9873C" w14:textId="19F3CA3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6A85E70E" w14:textId="43D5F7C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E1E98CA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5EF45B92" w14:textId="16D82D31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3D68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6C97CBF" w14:textId="11C325AE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Średnica wewnętrzna gilzy z nośnikiem: 80 mm</w:t>
            </w:r>
          </w:p>
        </w:tc>
        <w:tc>
          <w:tcPr>
            <w:tcW w:w="1133" w:type="dxa"/>
            <w:vAlign w:val="center"/>
          </w:tcPr>
          <w:p w14:paraId="6AC38D8B" w14:textId="06894FD1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6B19FC63" w14:textId="029023CE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E4A5FED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0569224A" w14:textId="064F10F8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E8BF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7D12D920" w14:textId="768F66DA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 xml:space="preserve">Kompatybilny system operacyjny: </w:t>
            </w:r>
            <w:proofErr w:type="spellStart"/>
            <w:r w:rsidRPr="00A1583F">
              <w:rPr>
                <w:rFonts w:cstheme="minorHAnsi"/>
              </w:rPr>
              <w:t>MacOS</w:t>
            </w:r>
            <w:proofErr w:type="spellEnd"/>
            <w:r w:rsidRPr="00A1583F">
              <w:rPr>
                <w:rFonts w:cstheme="minorHAnsi"/>
              </w:rPr>
              <w:t>, Android, Windows</w:t>
            </w:r>
          </w:p>
        </w:tc>
        <w:tc>
          <w:tcPr>
            <w:tcW w:w="1133" w:type="dxa"/>
            <w:vAlign w:val="center"/>
          </w:tcPr>
          <w:p w14:paraId="5720967C" w14:textId="7669B35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</w:tcPr>
          <w:p w14:paraId="183A089D" w14:textId="6EBA4F61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24AB5F7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73E0538F" w14:textId="27337D3A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2DA7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7C51F0F" w14:textId="498FAAA2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Interfejs drukarki: USB, Ethernet LAN, Host USB, Bluetooth, RS232</w:t>
            </w:r>
          </w:p>
        </w:tc>
        <w:tc>
          <w:tcPr>
            <w:tcW w:w="1133" w:type="dxa"/>
            <w:vAlign w:val="center"/>
          </w:tcPr>
          <w:p w14:paraId="20454F8D" w14:textId="2791DDD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</w:tcPr>
          <w:p w14:paraId="1E09AA8B" w14:textId="7C84294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D57F242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0291CAD9" w14:textId="31F5C62A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9692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18876889" w14:textId="32EA53F4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Języki programowania: ZPLII, ZPL, EPL, EPLII, ZBI2.0</w:t>
            </w:r>
          </w:p>
        </w:tc>
        <w:tc>
          <w:tcPr>
            <w:tcW w:w="1133" w:type="dxa"/>
            <w:vAlign w:val="center"/>
          </w:tcPr>
          <w:p w14:paraId="1DC20F3C" w14:textId="62A393E0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38CF44DE" w14:textId="752FC4D5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3CBFFA39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0897F2B5" w14:textId="2BEF22B1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446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0EEDE92D" w14:textId="453BD1F3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Dostępne opcje dodatkowe: Dyspenser, gilotyna, nawijak</w:t>
            </w:r>
          </w:p>
        </w:tc>
        <w:tc>
          <w:tcPr>
            <w:tcW w:w="1133" w:type="dxa"/>
            <w:vAlign w:val="center"/>
          </w:tcPr>
          <w:p w14:paraId="5817225C" w14:textId="22F2317E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</w:tcPr>
          <w:p w14:paraId="0A8E1A69" w14:textId="449F02F5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012ACCE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0FCE2FE0" w14:textId="377C1FC5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C4F2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DFE64C9" w14:textId="770254E1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Oprogramowanie.</w:t>
            </w:r>
          </w:p>
        </w:tc>
        <w:tc>
          <w:tcPr>
            <w:tcW w:w="1133" w:type="dxa"/>
            <w:vAlign w:val="center"/>
          </w:tcPr>
          <w:p w14:paraId="036D49F1" w14:textId="2F7F323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</w:tcPr>
          <w:p w14:paraId="12BA4AA4" w14:textId="23415A4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FDBA69A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173C0774" w14:textId="18933A37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63FC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0D7BC2EB" w14:textId="7E0BA42D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Wyświetlacz</w:t>
            </w:r>
          </w:p>
        </w:tc>
        <w:tc>
          <w:tcPr>
            <w:tcW w:w="1133" w:type="dxa"/>
            <w:vAlign w:val="center"/>
          </w:tcPr>
          <w:p w14:paraId="5FF17B53" w14:textId="1FA65ED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</w:tcPr>
          <w:p w14:paraId="4E1503B5" w14:textId="1D313780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32D0268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4901792E" w14:textId="50C232FC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B8AA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3817558F" w14:textId="77AF2C84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Zegar czasu rzeczywistego (RTC)</w:t>
            </w:r>
          </w:p>
        </w:tc>
        <w:tc>
          <w:tcPr>
            <w:tcW w:w="1133" w:type="dxa"/>
            <w:vAlign w:val="center"/>
          </w:tcPr>
          <w:p w14:paraId="723A15E7" w14:textId="164BCB80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</w:tcPr>
          <w:p w14:paraId="39673FA5" w14:textId="042AFDF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52ADA45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17AA292B" w14:textId="1804520D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A430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0CB1B469" w14:textId="1FF28170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Ruchomy czujnik etykiet</w:t>
            </w:r>
          </w:p>
        </w:tc>
        <w:tc>
          <w:tcPr>
            <w:tcW w:w="1133" w:type="dxa"/>
            <w:vAlign w:val="center"/>
          </w:tcPr>
          <w:p w14:paraId="1862D3FF" w14:textId="355C6E25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</w:tcPr>
          <w:p w14:paraId="226BABCA" w14:textId="005CFB9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8CC6D0C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1727FB11" w14:textId="55806BA1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26B7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18AC415B" w14:textId="5E84623C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Pamięć (RAM/Flash) min. 256 MB / 256 MB</w:t>
            </w:r>
          </w:p>
        </w:tc>
        <w:tc>
          <w:tcPr>
            <w:tcW w:w="1133" w:type="dxa"/>
            <w:vAlign w:val="center"/>
          </w:tcPr>
          <w:p w14:paraId="2353F1BD" w14:textId="17B9823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666DA38B" w14:textId="0A2C9F0F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3AADEC82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4248A261" w14:textId="3D571C15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8068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2D660FB1" w14:textId="09BA86B2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Temperatura robocza 5°C do 40°C</w:t>
            </w:r>
          </w:p>
        </w:tc>
        <w:tc>
          <w:tcPr>
            <w:tcW w:w="1133" w:type="dxa"/>
            <w:vAlign w:val="center"/>
          </w:tcPr>
          <w:p w14:paraId="3F74C128" w14:textId="53CE089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</w:tcPr>
          <w:p w14:paraId="7D22FCC9" w14:textId="6CDEB5B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1DD17D6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199C5530" w14:textId="29E84E27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4AB6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0F612267" w14:textId="238F9F3C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Wilgotność robocza 20% - 85% (bez kondensacji)</w:t>
            </w:r>
          </w:p>
        </w:tc>
        <w:tc>
          <w:tcPr>
            <w:tcW w:w="1133" w:type="dxa"/>
            <w:vAlign w:val="center"/>
          </w:tcPr>
          <w:p w14:paraId="1C718DAE" w14:textId="57DC734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</w:tcPr>
          <w:p w14:paraId="4B5511E5" w14:textId="36ED8589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00AE6BD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0201660C" w14:textId="4D42BFD2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C17F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617DB4F" w14:textId="186A2542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Temperatura przechowywania -40°C do 60°C</w:t>
            </w:r>
          </w:p>
        </w:tc>
        <w:tc>
          <w:tcPr>
            <w:tcW w:w="1133" w:type="dxa"/>
            <w:vAlign w:val="center"/>
          </w:tcPr>
          <w:p w14:paraId="6C454C0D" w14:textId="3B241E55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</w:tcPr>
          <w:p w14:paraId="39836D35" w14:textId="5128AA8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4C5A8FE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69812609" w14:textId="7DF0D99C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7B08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48E09CE0" w14:textId="3A399C07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Wymiary (szer. x dł. x wys.) max. 450 x 250 x 300 mm</w:t>
            </w:r>
          </w:p>
        </w:tc>
        <w:tc>
          <w:tcPr>
            <w:tcW w:w="1133" w:type="dxa"/>
            <w:vAlign w:val="center"/>
          </w:tcPr>
          <w:p w14:paraId="6BEF2C55" w14:textId="4F238126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5184AA2B" w14:textId="20226A50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BD91E80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2EF1CC90" w14:textId="7373CC78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0F1F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1659E8AA" w14:textId="216DF9F5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A1583F">
              <w:rPr>
                <w:rFonts w:cstheme="minorHAnsi"/>
              </w:rPr>
              <w:t>Waga: max. 11 kg</w:t>
            </w:r>
          </w:p>
        </w:tc>
        <w:tc>
          <w:tcPr>
            <w:tcW w:w="1133" w:type="dxa"/>
            <w:vAlign w:val="center"/>
          </w:tcPr>
          <w:p w14:paraId="123F716A" w14:textId="747198E0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26EEB711" w14:textId="6355492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3C780BBC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3432DC40" w14:textId="6466F3C0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6B6F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21C340DE" w14:textId="15865554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1583F">
              <w:rPr>
                <w:rFonts w:cstheme="minorHAnsi"/>
                <w:b/>
              </w:rPr>
              <w:t>WARUNKI DOSTAWY, SERWISU GWARANCYJNEGO I POGWARANCYJNEGO</w:t>
            </w:r>
          </w:p>
        </w:tc>
        <w:tc>
          <w:tcPr>
            <w:tcW w:w="1133" w:type="dxa"/>
            <w:vAlign w:val="center"/>
          </w:tcPr>
          <w:p w14:paraId="5A9C3952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64FF33B" w14:textId="59E4C2BF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CA1FF64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5F13368A" w14:textId="4DCF75B8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5779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728076B9" w14:textId="4FCF7307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1583F">
              <w:rPr>
                <w:rFonts w:cstheme="minorHAnsi"/>
              </w:rPr>
              <w:t xml:space="preserve">Gwarancja min. </w:t>
            </w:r>
            <w:r w:rsidR="00B91166" w:rsidRPr="00A1583F">
              <w:rPr>
                <w:rFonts w:cstheme="minorHAnsi"/>
              </w:rPr>
              <w:t>60 m-</w:t>
            </w:r>
            <w:proofErr w:type="spellStart"/>
            <w:r w:rsidR="00B91166" w:rsidRPr="00A1583F">
              <w:rPr>
                <w:rFonts w:cstheme="minorHAnsi"/>
              </w:rPr>
              <w:t>cy</w:t>
            </w:r>
            <w:proofErr w:type="spellEnd"/>
          </w:p>
        </w:tc>
        <w:tc>
          <w:tcPr>
            <w:tcW w:w="1133" w:type="dxa"/>
            <w:vAlign w:val="center"/>
          </w:tcPr>
          <w:p w14:paraId="45579922" w14:textId="18D45EC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4C9A85FE" w14:textId="38100835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AE3FE3E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4BEB098F" w14:textId="079D67AB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4118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136E2451" w14:textId="1EA1A687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1583F">
              <w:rPr>
                <w:rFonts w:cstheme="minorHAnsi"/>
              </w:rPr>
              <w:t>Wykonawca zobowiązany jest do dostarczenia sprzętu o w/w parametrach do miejsca dostawy, zainstalowania oraz jego uruchomienia.</w:t>
            </w:r>
          </w:p>
        </w:tc>
        <w:tc>
          <w:tcPr>
            <w:tcW w:w="1133" w:type="dxa"/>
            <w:vAlign w:val="center"/>
          </w:tcPr>
          <w:p w14:paraId="0373EECD" w14:textId="3A7E52B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</w:tcPr>
          <w:p w14:paraId="119CEADE" w14:textId="5A17A58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3C9EC81D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199EDB5C" w14:textId="326FD4D5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94A9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6685C579" w14:textId="3745B1F0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1583F">
              <w:rPr>
                <w:rFonts w:cstheme="minorHAnsi"/>
              </w:rPr>
              <w:t>Autoryzowany serwis gwarancyjny i pogwarancyjny w Polsce</w:t>
            </w:r>
          </w:p>
        </w:tc>
        <w:tc>
          <w:tcPr>
            <w:tcW w:w="1133" w:type="dxa"/>
            <w:vAlign w:val="center"/>
          </w:tcPr>
          <w:p w14:paraId="34F5A7FF" w14:textId="07C80E3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4F3AB0D6" w14:textId="583628C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744B01F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564EB502" w14:textId="71254656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152F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2E03B831" w14:textId="564F0470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1583F">
              <w:rPr>
                <w:rFonts w:cstheme="minorHAnsi"/>
              </w:rPr>
              <w:t>Dostępność wyposażenia i części zamiennych minimum 10 lat.</w:t>
            </w:r>
          </w:p>
        </w:tc>
        <w:tc>
          <w:tcPr>
            <w:tcW w:w="1133" w:type="dxa"/>
            <w:vAlign w:val="center"/>
          </w:tcPr>
          <w:p w14:paraId="5FBDFD0D" w14:textId="306A2EF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</w:tcPr>
          <w:p w14:paraId="16A1BFFB" w14:textId="30C8048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3E085079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2D3718C7" w14:textId="6003F5EA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E9BE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4D4DD399" w14:textId="0B25C03B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1583F">
              <w:rPr>
                <w:rFonts w:cstheme="minorHAnsi"/>
              </w:rPr>
              <w:t>Licencja bezterminowa na dostarczone oprogramowanie</w:t>
            </w:r>
          </w:p>
        </w:tc>
        <w:tc>
          <w:tcPr>
            <w:tcW w:w="1133" w:type="dxa"/>
            <w:vAlign w:val="center"/>
          </w:tcPr>
          <w:p w14:paraId="3DBB698D" w14:textId="424C466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</w:tcPr>
          <w:p w14:paraId="59CD1F50" w14:textId="0461C65F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2FE088C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2347C93D" w14:textId="231EC211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C2FA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4681DC7E" w14:textId="7E57E35E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1583F">
              <w:rPr>
                <w:rFonts w:cstheme="minorHAnsi"/>
              </w:rPr>
              <w:t>Instrukcje obsługi w języku polskim (wymagane przy dostawie sprzętu)</w:t>
            </w:r>
          </w:p>
        </w:tc>
        <w:tc>
          <w:tcPr>
            <w:tcW w:w="1133" w:type="dxa"/>
            <w:vAlign w:val="center"/>
          </w:tcPr>
          <w:p w14:paraId="7EF4A849" w14:textId="0CBA905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0AE8E28C" w14:textId="5F7329A2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E07DBAB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232EB780" w14:textId="3E8312A0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DB5D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vAlign w:val="center"/>
          </w:tcPr>
          <w:p w14:paraId="598F4D16" w14:textId="01D2660A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1583F">
              <w:rPr>
                <w:rFonts w:cstheme="minorHAnsi"/>
              </w:rPr>
              <w:t>Instrukcje wydrukowane oraz dostarczone na nośniku cyfrowym</w:t>
            </w:r>
          </w:p>
        </w:tc>
        <w:tc>
          <w:tcPr>
            <w:tcW w:w="1133" w:type="dxa"/>
            <w:vAlign w:val="center"/>
          </w:tcPr>
          <w:p w14:paraId="698D17B6" w14:textId="7FA14081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podać</w:t>
            </w:r>
          </w:p>
        </w:tc>
        <w:tc>
          <w:tcPr>
            <w:tcW w:w="1134" w:type="dxa"/>
          </w:tcPr>
          <w:p w14:paraId="64D38F56" w14:textId="6011034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56E665B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40B45" w:rsidRPr="00A1583F" w14:paraId="428CCA5E" w14:textId="37598FEB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8309465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shd w:val="clear" w:color="auto" w:fill="BFBFBF" w:themeFill="background1" w:themeFillShade="BF"/>
            <w:vAlign w:val="center"/>
          </w:tcPr>
          <w:p w14:paraId="1AB9B345" w14:textId="0BF3371E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bookmarkStart w:id="1" w:name="_Hlk219148183"/>
            <w:r w:rsidRPr="00A1583F">
              <w:rPr>
                <w:rFonts w:cstheme="minorHAnsi"/>
                <w:b/>
                <w:bCs/>
              </w:rPr>
              <w:t>Waga precyzyjna do przygotowywania leków cytotoksycznych</w:t>
            </w:r>
            <w:bookmarkEnd w:id="1"/>
          </w:p>
        </w:tc>
        <w:tc>
          <w:tcPr>
            <w:tcW w:w="1133" w:type="dxa"/>
            <w:shd w:val="clear" w:color="auto" w:fill="BFBFBF" w:themeFill="background1" w:themeFillShade="BF"/>
            <w:vAlign w:val="center"/>
          </w:tcPr>
          <w:p w14:paraId="611F29F8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0399E903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01F30291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065CB7BF" w14:textId="62B62022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4D6B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D078" w14:textId="0C96280F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Maksymalny zakres ważenia 4,1 kg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7A31" w14:textId="778B76B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03C0612D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FFB9FAD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7F56D4CE" w14:textId="7329B332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CDEE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ECD9" w14:textId="3C56AF03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Odczyt 10 mg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F50F" w14:textId="6484E03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TAK/NIE</w:t>
            </w:r>
          </w:p>
        </w:tc>
        <w:tc>
          <w:tcPr>
            <w:tcW w:w="1134" w:type="dxa"/>
          </w:tcPr>
          <w:p w14:paraId="61150B13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1CC6F0A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59D4FA99" w14:textId="3ACC9F6F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DB2C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F609" w14:textId="589AFE9D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Powtarzalność, typowa 4 mg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82F2" w14:textId="4D26BC4E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58F56949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70D4621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5FB85137" w14:textId="334853E7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9AB2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73B6" w14:textId="6212CC0F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Czas stabilizacji 1,2 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C6CF" w14:textId="062B3F7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3F37EE28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8C79EAE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774A3565" w14:textId="1D1F6A48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9F45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F04F" w14:textId="442F17F7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 xml:space="preserve">Adiustacja Wewnętrzna / </w:t>
            </w:r>
            <w:proofErr w:type="spellStart"/>
            <w:r w:rsidRPr="00A1583F">
              <w:rPr>
                <w:rFonts w:cstheme="minorHAnsi"/>
              </w:rPr>
              <w:t>proFACT</w:t>
            </w:r>
            <w:proofErr w:type="spellEnd"/>
            <w:r w:rsidRPr="00A1583F">
              <w:rPr>
                <w:rFonts w:cstheme="minorHAnsi"/>
              </w:rPr>
              <w:t xml:space="preserve"> Advanced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E329" w14:textId="5DB7471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4C947B47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93D0361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46398D21" w14:textId="14B7750F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6564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975B" w14:textId="5B2FB19F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Interfejsy, Bluetooth (opcja), Ethernet (LAN), RS232 (wbudowane / opcja), USB-A (do urządzenia), USB-B (do urządzenia)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3270" w14:textId="4FBE004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TAK/NIE</w:t>
            </w:r>
          </w:p>
        </w:tc>
        <w:tc>
          <w:tcPr>
            <w:tcW w:w="1134" w:type="dxa"/>
          </w:tcPr>
          <w:p w14:paraId="66E3A4E3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D128B9A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44A25754" w14:textId="2B8273E7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092D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C32F" w14:textId="471E2DCA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Wyświetlacz min. 7" kolorowy ekran dotykowy TFT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D8FB" w14:textId="6BCF717A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10811F81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6A54068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22FB6995" w14:textId="4CA4A74E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0596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1DB0" w14:textId="10414005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Zarządzanie prawami użytkowników. Nieograniczona liczba użytkowników, Prawa użytkownika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CCBE" w14:textId="3241CC7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580A6CC3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3B326C9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7D7767A6" w14:textId="6AE3E9D9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2C75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483E" w14:textId="214DEA77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Legalizacja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2DCA" w14:textId="4528AD06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1475923A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48F1B33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6B1CB1A0" w14:textId="411346A0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4E6D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A702" w14:textId="44829832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Minimalna naważka (USP, 0,1%, typowa) 8,2 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B16D" w14:textId="611587E9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4E8F50D4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B892C76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0540A57F" w14:textId="787B7784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3472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3DA" w14:textId="120BD601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Liniowość ±20 mg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3540" w14:textId="6B1DAE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517EB709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33A4FC30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2731A6B0" w14:textId="5B6B9361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A8B8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5B6F" w14:textId="6CBAFDB8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Wymiary szalki (</w:t>
            </w:r>
            <w:proofErr w:type="spellStart"/>
            <w:r w:rsidRPr="00A1583F">
              <w:rPr>
                <w:rFonts w:cstheme="minorHAnsi"/>
              </w:rPr>
              <w:t>SxG</w:t>
            </w:r>
            <w:proofErr w:type="spellEnd"/>
            <w:r w:rsidRPr="00A1583F">
              <w:rPr>
                <w:rFonts w:cstheme="minorHAnsi"/>
              </w:rPr>
              <w:t>) 203 mm x 170 mm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7AD4" w14:textId="5CA46AA9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676EF81F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4901D731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31FE4C9E" w14:textId="66A93C4E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7738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6B8D" w14:textId="2A9CC81D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Wymiary (</w:t>
            </w:r>
            <w:proofErr w:type="spellStart"/>
            <w:r w:rsidRPr="00A1583F">
              <w:rPr>
                <w:rFonts w:cstheme="minorHAnsi"/>
              </w:rPr>
              <w:t>WxSxG</w:t>
            </w:r>
            <w:proofErr w:type="spellEnd"/>
            <w:r w:rsidRPr="00A1583F">
              <w:rPr>
                <w:rFonts w:cstheme="minorHAnsi"/>
              </w:rPr>
              <w:t>) 102 mm x 214 mm x 411 mm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A948" w14:textId="5BB5B78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568B1DAD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57B5D72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299043C8" w14:textId="68BCA179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09EA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188C" w14:textId="654EC2AE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Rozmiar terminala 7 cali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71B9" w14:textId="198F8B1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0140AF43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78B8E9A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57204FD5" w14:textId="2FEA7626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0A1B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607F" w14:textId="32D7D131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Opcje zgodności: Historia dziennika (podstawowe metadane); Historia dziennika (zgodność z normą 21 CFR, część 11); Integralność danych; Ochrona hasłem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D08D" w14:textId="1C81047E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58307C60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50C35F3A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7CFA7EAE" w14:textId="72292296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79DF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0B2B" w14:textId="1C961863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Zatwierdzenie typu wagi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626F" w14:textId="453253CC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4F013927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F20D1A0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5F0200C5" w14:textId="1916A7CA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E088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9D0B" w14:textId="36C59E0A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Typ wagi: Waga precyzyjna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8E74" w14:textId="564CB2CF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048AE1B8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52FC0DC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3116C6FE" w14:textId="64066E8B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76DB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A1F9" w14:textId="57748C7C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Zakres ważenia 4 100 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B561" w14:textId="2D3E505B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TAK/NIE</w:t>
            </w:r>
          </w:p>
        </w:tc>
        <w:tc>
          <w:tcPr>
            <w:tcW w:w="1134" w:type="dxa"/>
          </w:tcPr>
          <w:p w14:paraId="623547F7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5CBB44B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6A8B582F" w14:textId="52D08D5E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C634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A11E" w14:textId="4A9D8EB2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 xml:space="preserve">Zalecane do zastosowań </w:t>
            </w:r>
            <w:proofErr w:type="spellStart"/>
            <w:r w:rsidRPr="00A1583F">
              <w:rPr>
                <w:rFonts w:cstheme="minorHAnsi"/>
              </w:rPr>
              <w:t>biofarmaceutycznych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C8C7" w14:textId="19782220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5FFC3BB4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5CC2D1C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0238DD64" w14:textId="24EB5C79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F436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C676" w14:textId="30C1E8D6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Rozmiar wagi (głębokość) 411 mm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66AD" w14:textId="1A0E30F6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1B28AB1B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4474481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27833425" w14:textId="6D1BEBB1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E9BE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0282" w14:textId="2D791154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 xml:space="preserve">Funkcje: Obsługa 21 CFR Part 11 (kompatybilna z </w:t>
            </w:r>
            <w:proofErr w:type="spellStart"/>
            <w:r w:rsidRPr="00A1583F">
              <w:rPr>
                <w:rFonts w:cstheme="minorHAnsi"/>
              </w:rPr>
              <w:t>LabX</w:t>
            </w:r>
            <w:proofErr w:type="spellEnd"/>
            <w:r w:rsidRPr="00A1583F">
              <w:rPr>
                <w:rFonts w:cstheme="minorHAnsi"/>
              </w:rPr>
              <w:t>); Ochrona hasłem; Wskazówki dotyczące poziomowania; Zarządzanie prawami użytkowników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EF98" w14:textId="189A93B1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4BB9872A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32DD59E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06F85EFE" w14:textId="7068F306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39C5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1B99" w14:textId="7D20AE69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Rozmiar wagi (szerokość) 194 mm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9F1E" w14:textId="69CFEC6D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7858EFE7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5402B37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1E3496AC" w14:textId="09C67E2D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34F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078A" w14:textId="68ADFC38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Opcje dokumentacji: Automatyczna dokumentacja (zgodność z normą 21 CFR, część 11); Dokumentacja automatyczna; Drukowanie; Podstawowa dokumentacja elektroniczna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4208" w14:textId="75B1DC63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214CE687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EE349BC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7A341E7A" w14:textId="10906C6B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FEDA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DE25" w14:textId="4360BF52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Zarządzanie prawami użytkowników / Dziennik kontroli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E8F7" w14:textId="71988248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TAK, należy podać</w:t>
            </w:r>
          </w:p>
        </w:tc>
        <w:tc>
          <w:tcPr>
            <w:tcW w:w="1134" w:type="dxa"/>
          </w:tcPr>
          <w:p w14:paraId="3BAD160F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0F9C046A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0BED93F1" w14:textId="6F620B2E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3724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2DA0" w14:textId="02CAE7AA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Dokładność odczytu (certyfikowana) 0,1 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5340" w14:textId="3D2620A0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TAK/NIE</w:t>
            </w:r>
          </w:p>
        </w:tc>
        <w:tc>
          <w:tcPr>
            <w:tcW w:w="1134" w:type="dxa"/>
          </w:tcPr>
          <w:p w14:paraId="3157AF51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1F53D827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E40B45" w:rsidRPr="00A1583F" w14:paraId="3AFCBEEF" w14:textId="6E980E22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92FB98A" w14:textId="77777777" w:rsidR="00E40B45" w:rsidRPr="00A1583F" w:rsidRDefault="00E40B45" w:rsidP="006F66A5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06EDA932" w14:textId="14E521EB" w:rsidR="00E40B45" w:rsidRPr="00A1583F" w:rsidRDefault="00E40B45" w:rsidP="006F66A5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  <w:b/>
              </w:rPr>
              <w:t>Dodatkowe</w:t>
            </w:r>
          </w:p>
        </w:tc>
        <w:tc>
          <w:tcPr>
            <w:tcW w:w="1133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D9D9D9"/>
          </w:tcPr>
          <w:p w14:paraId="66809045" w14:textId="3552FDF4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D9D9D9"/>
          </w:tcPr>
          <w:p w14:paraId="6D2B8E3D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D9D9D9"/>
          </w:tcPr>
          <w:p w14:paraId="5A631082" w14:textId="77777777" w:rsidR="00E40B45" w:rsidRPr="00A1583F" w:rsidRDefault="00E40B45" w:rsidP="006F66A5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360F10" w:rsidRPr="00A1583F" w14:paraId="7B3D6E9B" w14:textId="77777777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20A9" w14:textId="77777777" w:rsidR="00360F10" w:rsidRPr="00A1583F" w:rsidRDefault="00360F10" w:rsidP="00360F10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1971D148" w14:textId="04C70A98" w:rsidR="00360F10" w:rsidRPr="00A1583F" w:rsidRDefault="00360F10" w:rsidP="00360F10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Gwarancja min. 60 m-</w:t>
            </w:r>
            <w:proofErr w:type="spellStart"/>
            <w:r w:rsidRPr="00A1583F">
              <w:rPr>
                <w:rFonts w:cstheme="minorHAnsi"/>
              </w:rPr>
              <w:t>cy</w:t>
            </w:r>
            <w:proofErr w:type="spellEnd"/>
            <w:r w:rsidRPr="00A1583F">
              <w:rPr>
                <w:rFonts w:cstheme="minorHAnsi"/>
              </w:rPr>
              <w:t xml:space="preserve">.  </w:t>
            </w:r>
          </w:p>
        </w:tc>
        <w:tc>
          <w:tcPr>
            <w:tcW w:w="1133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E76817C" w14:textId="0240A6D6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63525314" w14:textId="77777777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684A08B8" w14:textId="77777777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360F10" w:rsidRPr="00A1583F" w14:paraId="2F1B2BEA" w14:textId="257D2345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8B7E" w14:textId="77777777" w:rsidR="00360F10" w:rsidRPr="00A1583F" w:rsidRDefault="00360F10" w:rsidP="00360F10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6BD2653F" w14:textId="77F929C9" w:rsidR="00360F10" w:rsidRPr="00A1583F" w:rsidRDefault="00360F10" w:rsidP="00360F10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A1583F">
              <w:rPr>
                <w:rFonts w:cstheme="minorHAnsi"/>
              </w:rPr>
              <w:t>Okres dostępności części zamiennych – min. 10 lat od daty podpisania protokołu odbioru</w:t>
            </w:r>
          </w:p>
        </w:tc>
        <w:tc>
          <w:tcPr>
            <w:tcW w:w="1133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01830120" w14:textId="5F4B7A54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19CED702" w14:textId="77777777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4CBED1F3" w14:textId="77777777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360F10" w:rsidRPr="00A1583F" w14:paraId="32B98D24" w14:textId="38F537B9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303C" w14:textId="77777777" w:rsidR="00360F10" w:rsidRPr="00A1583F" w:rsidRDefault="00360F10" w:rsidP="00360F10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5952B51" w14:textId="530EE1D5" w:rsidR="00360F10" w:rsidRPr="00A1583F" w:rsidRDefault="00360F10" w:rsidP="00360F10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A1583F">
              <w:rPr>
                <w:rFonts w:cstheme="minorHAnsi"/>
              </w:rPr>
              <w:t>Dokumenty potwierdzające dopuszczenie do obrotu i stosowania zgodnie z Ustawą o wyrobach medycznych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7AC6" w14:textId="276F7B6A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C82F" w14:textId="77777777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7BFD" w14:textId="77777777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360F10" w:rsidRPr="00A1583F" w14:paraId="20DE0A82" w14:textId="470C7333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5E4B" w14:textId="77777777" w:rsidR="00360F10" w:rsidRPr="00A1583F" w:rsidRDefault="00360F10" w:rsidP="00360F10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F63046" w14:textId="7CFA90C0" w:rsidR="00360F10" w:rsidRPr="00A1583F" w:rsidRDefault="00360F10" w:rsidP="00360F10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A1583F">
              <w:rPr>
                <w:rFonts w:cstheme="minorHAnsi"/>
              </w:rPr>
              <w:t>Szkolenie personelu medycznego w zakresie eksploatacji i obsługi aparatu w miejscu instalacji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BCC7" w14:textId="7ADE4821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eastAsia="Tahoma" w:cstheme="minorHAnsi"/>
                <w:kern w:val="0"/>
                <w14:ligatures w14:val="none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05D8" w14:textId="77777777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40A5" w14:textId="77777777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360F10" w:rsidRPr="00A1583F" w14:paraId="449171BA" w14:textId="4238E0F8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EB4E" w14:textId="77777777" w:rsidR="00360F10" w:rsidRPr="00A1583F" w:rsidRDefault="00360F10" w:rsidP="00360F10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9016ED" w14:textId="77777777" w:rsidR="00360F10" w:rsidRPr="00A1583F" w:rsidRDefault="00360F10" w:rsidP="00360F10">
            <w:pPr>
              <w:rPr>
                <w:rFonts w:cstheme="minorHAnsi"/>
              </w:rPr>
            </w:pPr>
            <w:r w:rsidRPr="00A1583F">
              <w:rPr>
                <w:rFonts w:cstheme="minorHAnsi"/>
              </w:rPr>
              <w:t>Instalacja przez autoryzowany serwis producenta na terenie Polski.</w:t>
            </w:r>
          </w:p>
          <w:p w14:paraId="7260CD26" w14:textId="39CC61A2" w:rsidR="00360F10" w:rsidRPr="00A1583F" w:rsidRDefault="00360F10" w:rsidP="00360F10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A1583F">
              <w:rPr>
                <w:rFonts w:cstheme="minorHAnsi"/>
              </w:rPr>
              <w:t>Załączyć kserokopie autoryzacji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2564" w14:textId="3C8203CA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2A2" w14:textId="77777777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5A92" w14:textId="77777777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360F10" w:rsidRPr="00A1583F" w14:paraId="18244120" w14:textId="036E49AA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D699" w14:textId="77777777" w:rsidR="00360F10" w:rsidRPr="00A1583F" w:rsidRDefault="00360F10" w:rsidP="00360F10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5FE3" w14:textId="70CA4E07" w:rsidR="00360F10" w:rsidRPr="00A1583F" w:rsidRDefault="00360F10" w:rsidP="00360F10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A1583F">
              <w:rPr>
                <w:rFonts w:eastAsia="Times New Roman" w:cstheme="minorHAnsi"/>
                <w:color w:val="000000"/>
                <w:lang w:eastAsia="pl-PL"/>
              </w:rPr>
              <w:t>Bezpłatne przeglądy techniczne podczas trwania gwarancji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32B3" w14:textId="62D82224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eastAsia="Tahoma" w:cstheme="minorHAnsi"/>
                <w:kern w:val="0"/>
                <w14:ligatures w14:val="none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CF73" w14:textId="77777777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232" w14:textId="77777777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360F10" w:rsidRPr="00A1583F" w14:paraId="11219851" w14:textId="3982BDEC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6876" w14:textId="77777777" w:rsidR="00360F10" w:rsidRPr="00A1583F" w:rsidRDefault="00360F10" w:rsidP="00360F10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4551" w14:textId="76EBBD8C" w:rsidR="00360F10" w:rsidRPr="00A1583F" w:rsidRDefault="00360F10" w:rsidP="00360F10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A1583F">
              <w:rPr>
                <w:rFonts w:eastAsia="Times New Roman" w:cstheme="minorHAnsi"/>
                <w:color w:val="000000"/>
                <w:lang w:eastAsia="pl-PL"/>
              </w:rPr>
              <w:t xml:space="preserve">Instrukcja obsługi w języku polskim w wersji papierowej lub elektronicznej, dostarczyć przy dostawie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1516" w14:textId="316F59EE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cstheme="minorHAnsi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AC9B" w14:textId="77777777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E4B1" w14:textId="77777777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360F10" w:rsidRPr="00A1583F" w14:paraId="52A8CCFC" w14:textId="549E51F6" w:rsidTr="00360F10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2561" w14:textId="77777777" w:rsidR="00360F10" w:rsidRPr="00A1583F" w:rsidRDefault="00360F10" w:rsidP="00360F10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DECB" w14:textId="4CD398F9" w:rsidR="00360F10" w:rsidRPr="00A1583F" w:rsidRDefault="00360F10" w:rsidP="00360F10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A1583F">
              <w:rPr>
                <w:rFonts w:eastAsia="Calibri" w:cstheme="minorHAnsi"/>
                <w:kern w:val="0"/>
                <w14:ligatures w14:val="none"/>
              </w:rPr>
              <w:t>Paszport techniczny do urządzenia (dostarczyć przy dostawie)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E271" w14:textId="1BE80B58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A1583F">
              <w:rPr>
                <w:rFonts w:eastAsia="Tahoma" w:cstheme="minorHAnsi"/>
                <w:kern w:val="0"/>
                <w14:ligatures w14:val="none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FAF2" w14:textId="77777777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2747" w14:textId="77777777" w:rsidR="00360F10" w:rsidRPr="00A1583F" w:rsidRDefault="00360F10" w:rsidP="00360F10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</w:tbl>
    <w:p w14:paraId="75A56AF6" w14:textId="77777777" w:rsidR="001C5ED5" w:rsidRDefault="001C5ED5" w:rsidP="001C5ED5">
      <w:pPr>
        <w:ind w:firstLine="708"/>
        <w:rPr>
          <w:rFonts w:cstheme="minorHAnsi"/>
        </w:rPr>
      </w:pPr>
    </w:p>
    <w:p w14:paraId="18A83247" w14:textId="77777777" w:rsidR="00A1583F" w:rsidRPr="00B95DDE" w:rsidRDefault="00A1583F" w:rsidP="00A1583F">
      <w:pPr>
        <w:spacing w:before="40"/>
        <w:ind w:right="-460"/>
        <w:jc w:val="center"/>
        <w:rPr>
          <w:rFonts w:cstheme="minorHAnsi"/>
          <w:b/>
          <w:bCs/>
          <w:iCs/>
        </w:rPr>
      </w:pPr>
      <w:bookmarkStart w:id="2" w:name="_Hlk223678012"/>
      <w:r w:rsidRPr="00B95DDE">
        <w:rPr>
          <w:rFonts w:cstheme="minorHAnsi"/>
          <w:b/>
          <w:bCs/>
          <w:i/>
          <w:color w:val="EE0000"/>
        </w:rPr>
        <w:t>Dokumenty składane jest w formie elektronicznej opatrzonej kwalifikowanym podpisem elektronicznym</w:t>
      </w:r>
    </w:p>
    <w:bookmarkEnd w:id="2"/>
    <w:p w14:paraId="3C70128A" w14:textId="77777777" w:rsidR="00A1583F" w:rsidRPr="00A1583F" w:rsidRDefault="00A1583F" w:rsidP="001C5ED5">
      <w:pPr>
        <w:ind w:firstLine="708"/>
        <w:rPr>
          <w:rFonts w:cstheme="minorHAnsi"/>
        </w:rPr>
      </w:pPr>
    </w:p>
    <w:sectPr w:rsidR="00A1583F" w:rsidRPr="00A1583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A8D04" w14:textId="77777777" w:rsidR="00901971" w:rsidRDefault="00901971" w:rsidP="00BE5B7A">
      <w:pPr>
        <w:spacing w:after="0" w:line="240" w:lineRule="auto"/>
      </w:pPr>
      <w:r>
        <w:separator/>
      </w:r>
    </w:p>
  </w:endnote>
  <w:endnote w:type="continuationSeparator" w:id="0">
    <w:p w14:paraId="11D64254" w14:textId="77777777" w:rsidR="00901971" w:rsidRDefault="00901971" w:rsidP="00BE5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, 宋体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10C6B" w14:textId="2AC4BF81" w:rsidR="00A1583F" w:rsidRPr="00897B41" w:rsidRDefault="00A1583F" w:rsidP="00A1583F">
    <w:pPr>
      <w:pStyle w:val="Stopka"/>
      <w:jc w:val="center"/>
      <w:rPr>
        <w:rFonts w:cstheme="minorHAnsi"/>
      </w:rPr>
    </w:pPr>
    <w:r>
      <w:rPr>
        <w:rFonts w:eastAsia="SimSun, 宋体" w:cstheme="minorHAnsi"/>
        <w:sz w:val="20"/>
        <w:szCs w:val="20"/>
      </w:rPr>
      <w:t>……………………………………………………..</w:t>
    </w:r>
    <w:r w:rsidRPr="00897B41">
      <w:rPr>
        <w:rFonts w:eastAsia="SimSun, 宋体" w:cstheme="minorHAnsi"/>
        <w:sz w:val="20"/>
        <w:szCs w:val="20"/>
      </w:rPr>
      <w:t xml:space="preserve">……………………..…………………………………………..………………………………………………                                                                      </w:t>
    </w:r>
  </w:p>
  <w:p w14:paraId="02D618CD" w14:textId="77777777" w:rsidR="00A1583F" w:rsidRPr="00897B41" w:rsidRDefault="00A1583F" w:rsidP="00A1583F">
    <w:pPr>
      <w:pStyle w:val="Stopka"/>
      <w:rPr>
        <w:rFonts w:cstheme="minorHAnsi"/>
      </w:rPr>
    </w:pPr>
    <w:bookmarkStart w:id="4" w:name="_Hlk224721159"/>
    <w:r w:rsidRPr="00897B41">
      <w:rPr>
        <w:rFonts w:cstheme="minorHAnsi"/>
        <w:sz w:val="20"/>
        <w:szCs w:val="20"/>
      </w:rPr>
      <w:t xml:space="preserve">   </w:t>
    </w:r>
    <w:r w:rsidRPr="00897B41">
      <w:rPr>
        <w:rFonts w:eastAsia="SimSun, 宋体" w:cstheme="minorHAnsi"/>
        <w:sz w:val="20"/>
        <w:szCs w:val="20"/>
      </w:rPr>
      <w:t>Znak sprawy: ZP/</w:t>
    </w:r>
    <w:r>
      <w:rPr>
        <w:rFonts w:eastAsia="SimSun, 宋体" w:cstheme="minorHAnsi"/>
        <w:sz w:val="20"/>
        <w:szCs w:val="20"/>
      </w:rPr>
      <w:t>15</w:t>
    </w:r>
    <w:r w:rsidRPr="00897B41">
      <w:rPr>
        <w:rFonts w:eastAsia="SimSun, 宋体" w:cstheme="minorHAnsi"/>
        <w:sz w:val="20"/>
        <w:szCs w:val="20"/>
      </w:rPr>
      <w:t>/2026</w:t>
    </w:r>
    <w:r w:rsidRPr="00897B41">
      <w:rPr>
        <w:rFonts w:cstheme="minorHAnsi"/>
        <w:sz w:val="20"/>
        <w:szCs w:val="20"/>
      </w:rPr>
      <w:t xml:space="preserve">                                                                                                                        </w:t>
    </w:r>
    <w:bookmarkEnd w:id="4"/>
    <w:r w:rsidRPr="00897B41">
      <w:rPr>
        <w:rFonts w:cstheme="minorHAnsi"/>
        <w:sz w:val="20"/>
        <w:szCs w:val="20"/>
      </w:rPr>
      <w:t xml:space="preserve">Strona </w:t>
    </w:r>
    <w:r w:rsidRPr="00897B41">
      <w:rPr>
        <w:rFonts w:cstheme="minorHAnsi"/>
        <w:sz w:val="20"/>
        <w:szCs w:val="20"/>
      </w:rPr>
      <w:fldChar w:fldCharType="begin"/>
    </w:r>
    <w:r w:rsidRPr="00897B41">
      <w:rPr>
        <w:rFonts w:cstheme="minorHAnsi"/>
        <w:sz w:val="20"/>
        <w:szCs w:val="20"/>
      </w:rPr>
      <w:instrText xml:space="preserve"> PAGE </w:instrText>
    </w:r>
    <w:r w:rsidRPr="00897B41">
      <w:rPr>
        <w:rFonts w:cstheme="minorHAnsi"/>
        <w:sz w:val="20"/>
        <w:szCs w:val="20"/>
      </w:rPr>
      <w:fldChar w:fldCharType="separate"/>
    </w:r>
    <w:r>
      <w:rPr>
        <w:rFonts w:cstheme="minorHAnsi"/>
        <w:sz w:val="20"/>
        <w:szCs w:val="20"/>
      </w:rPr>
      <w:t>1</w:t>
    </w:r>
    <w:r w:rsidRPr="00897B41">
      <w:rPr>
        <w:rFonts w:cstheme="minorHAnsi"/>
        <w:sz w:val="20"/>
        <w:szCs w:val="20"/>
      </w:rPr>
      <w:fldChar w:fldCharType="end"/>
    </w:r>
    <w:r w:rsidRPr="00897B41">
      <w:rPr>
        <w:rFonts w:cstheme="minorHAnsi"/>
        <w:sz w:val="20"/>
        <w:szCs w:val="20"/>
      </w:rPr>
      <w:t xml:space="preserve"> z </w:t>
    </w:r>
    <w:r w:rsidRPr="00897B41">
      <w:rPr>
        <w:rFonts w:cstheme="minorHAnsi"/>
        <w:sz w:val="20"/>
        <w:szCs w:val="20"/>
      </w:rPr>
      <w:fldChar w:fldCharType="begin"/>
    </w:r>
    <w:r w:rsidRPr="00897B41">
      <w:rPr>
        <w:rFonts w:cstheme="minorHAnsi"/>
        <w:sz w:val="20"/>
        <w:szCs w:val="20"/>
      </w:rPr>
      <w:instrText xml:space="preserve"> NUMPAGES </w:instrText>
    </w:r>
    <w:r w:rsidRPr="00897B41">
      <w:rPr>
        <w:rFonts w:cstheme="minorHAnsi"/>
        <w:sz w:val="20"/>
        <w:szCs w:val="20"/>
      </w:rPr>
      <w:fldChar w:fldCharType="separate"/>
    </w:r>
    <w:r>
      <w:rPr>
        <w:rFonts w:cstheme="minorHAnsi"/>
        <w:sz w:val="20"/>
        <w:szCs w:val="20"/>
      </w:rPr>
      <w:t>38</w:t>
    </w:r>
    <w:r w:rsidRPr="00897B41">
      <w:rPr>
        <w:rFonts w:cstheme="minorHAnsi"/>
        <w:sz w:val="20"/>
        <w:szCs w:val="20"/>
      </w:rPr>
      <w:fldChar w:fldCharType="end"/>
    </w:r>
  </w:p>
  <w:p w14:paraId="029A4407" w14:textId="77777777" w:rsidR="00BE5B7A" w:rsidRDefault="00BE5B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E9524" w14:textId="77777777" w:rsidR="00901971" w:rsidRDefault="00901971" w:rsidP="00BE5B7A">
      <w:pPr>
        <w:spacing w:after="0" w:line="240" w:lineRule="auto"/>
      </w:pPr>
      <w:r>
        <w:separator/>
      </w:r>
    </w:p>
  </w:footnote>
  <w:footnote w:type="continuationSeparator" w:id="0">
    <w:p w14:paraId="66A2E301" w14:textId="77777777" w:rsidR="00901971" w:rsidRDefault="00901971" w:rsidP="00BE5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C8419" w14:textId="2BB04DE7" w:rsidR="005404BF" w:rsidRDefault="005B13CF" w:rsidP="00801F68">
    <w:pPr>
      <w:pStyle w:val="Nagwek"/>
      <w:jc w:val="center"/>
      <w:rPr>
        <w:b/>
        <w:bCs/>
      </w:rPr>
    </w:pPr>
    <w:r w:rsidRPr="001B10FE">
      <w:rPr>
        <w:noProof/>
      </w:rPr>
      <w:drawing>
        <wp:inline distT="0" distB="0" distL="0" distR="0" wp14:anchorId="25A960E0" wp14:editId="628EBA04">
          <wp:extent cx="5760720" cy="632376"/>
          <wp:effectExtent l="0" t="0" r="0" b="0"/>
          <wp:docPr id="37303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2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086837" w14:textId="4FB5699C" w:rsidR="00A1583F" w:rsidRDefault="00A1583F" w:rsidP="00801F68">
    <w:pPr>
      <w:pStyle w:val="Nagwek"/>
      <w:jc w:val="center"/>
      <w:rPr>
        <w:b/>
        <w:bCs/>
      </w:rPr>
    </w:pPr>
    <w:r>
      <w:rPr>
        <w:b/>
        <w:bCs/>
      </w:rPr>
      <w:t xml:space="preserve">                                                                                                                                           </w:t>
    </w:r>
    <w:bookmarkStart w:id="3" w:name="_Hlk224822327"/>
    <w:r>
      <w:rPr>
        <w:b/>
        <w:bCs/>
      </w:rPr>
      <w:t>Załącznik nr 5a do SWZ</w:t>
    </w:r>
    <w:bookmarkEnd w:id="3"/>
  </w:p>
  <w:p w14:paraId="359A3694" w14:textId="77777777" w:rsidR="00A1583F" w:rsidRDefault="00A1583F" w:rsidP="00801F68">
    <w:pPr>
      <w:pStyle w:val="Nagwek"/>
      <w:jc w:val="center"/>
      <w:rPr>
        <w:b/>
        <w:bCs/>
      </w:rPr>
    </w:pPr>
  </w:p>
  <w:p w14:paraId="391AC377" w14:textId="6BFD6B40" w:rsidR="00BE5B7A" w:rsidRPr="00511CB6" w:rsidRDefault="00511CB6" w:rsidP="00801F68">
    <w:pPr>
      <w:pStyle w:val="Nagwek"/>
      <w:jc w:val="center"/>
      <w:rPr>
        <w:b/>
        <w:bCs/>
      </w:rPr>
    </w:pPr>
    <w:r w:rsidRPr="00511CB6">
      <w:rPr>
        <w:b/>
        <w:bCs/>
      </w:rPr>
      <w:t>Opis przedmiotu zamówienia (parametry techniczne wymagane)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C2D80"/>
    <w:multiLevelType w:val="hybridMultilevel"/>
    <w:tmpl w:val="1C0091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A9860AE"/>
    <w:multiLevelType w:val="hybridMultilevel"/>
    <w:tmpl w:val="71DA443C"/>
    <w:lvl w:ilvl="0" w:tplc="6F048E0C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E468F"/>
    <w:multiLevelType w:val="hybridMultilevel"/>
    <w:tmpl w:val="9E0E16B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D96878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DD2905A">
      <w:start w:val="7"/>
      <w:numFmt w:val="upperRoman"/>
      <w:lvlText w:val="%3."/>
      <w:lvlJc w:val="left"/>
      <w:pPr>
        <w:ind w:left="2340" w:hanging="72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20005F5"/>
    <w:multiLevelType w:val="hybridMultilevel"/>
    <w:tmpl w:val="BA52617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45323E"/>
    <w:multiLevelType w:val="hybridMultilevel"/>
    <w:tmpl w:val="00806F8E"/>
    <w:lvl w:ilvl="0" w:tplc="1D96878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590B57"/>
    <w:multiLevelType w:val="hybridMultilevel"/>
    <w:tmpl w:val="FAFC4F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A7A45CF"/>
    <w:multiLevelType w:val="hybridMultilevel"/>
    <w:tmpl w:val="AA1EB72E"/>
    <w:lvl w:ilvl="0" w:tplc="FD16EA3C">
      <w:start w:val="1"/>
      <w:numFmt w:val="bullet"/>
      <w:lvlText w:val="-"/>
      <w:lvlJc w:val="left"/>
      <w:pPr>
        <w:ind w:left="72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50FA6"/>
    <w:multiLevelType w:val="hybridMultilevel"/>
    <w:tmpl w:val="04A8F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200D8"/>
    <w:multiLevelType w:val="hybridMultilevel"/>
    <w:tmpl w:val="39CE0B68"/>
    <w:lvl w:ilvl="0" w:tplc="1D968786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</w:lvl>
    <w:lvl w:ilvl="1" w:tplc="17404946">
      <w:start w:val="5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480C2A"/>
    <w:multiLevelType w:val="hybridMultilevel"/>
    <w:tmpl w:val="CC243FD6"/>
    <w:lvl w:ilvl="0" w:tplc="705CF40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5F7597"/>
    <w:multiLevelType w:val="hybridMultilevel"/>
    <w:tmpl w:val="28967D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78E1A47"/>
    <w:multiLevelType w:val="hybridMultilevel"/>
    <w:tmpl w:val="DB8C3A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9542CC4"/>
    <w:multiLevelType w:val="hybridMultilevel"/>
    <w:tmpl w:val="532C3470"/>
    <w:lvl w:ilvl="0" w:tplc="1D968786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7044DC"/>
    <w:multiLevelType w:val="hybridMultilevel"/>
    <w:tmpl w:val="6C824A22"/>
    <w:lvl w:ilvl="0" w:tplc="1D968786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62A1AF7"/>
    <w:multiLevelType w:val="hybridMultilevel"/>
    <w:tmpl w:val="3A1EF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2973AA"/>
    <w:multiLevelType w:val="hybridMultilevel"/>
    <w:tmpl w:val="00806F8E"/>
    <w:lvl w:ilvl="0" w:tplc="1D96878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B995D63"/>
    <w:multiLevelType w:val="hybridMultilevel"/>
    <w:tmpl w:val="BA52617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0741535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26990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73795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92219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20688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9657076">
    <w:abstractNumId w:val="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44239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171851">
    <w:abstractNumId w:val="2"/>
    <w:lvlOverride w:ilvl="0">
      <w:startOverride w:val="1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69074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4257451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76844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899964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227984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88371992">
    <w:abstractNumId w:val="0"/>
  </w:num>
  <w:num w:numId="15" w16cid:durableId="1862088697">
    <w:abstractNumId w:val="1"/>
  </w:num>
  <w:num w:numId="16" w16cid:durableId="483738923">
    <w:abstractNumId w:val="7"/>
  </w:num>
  <w:num w:numId="17" w16cid:durableId="801072280">
    <w:abstractNumId w:val="14"/>
  </w:num>
  <w:num w:numId="18" w16cid:durableId="14984187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17C"/>
    <w:rsid w:val="00011958"/>
    <w:rsid w:val="0004164B"/>
    <w:rsid w:val="00044B9C"/>
    <w:rsid w:val="00056436"/>
    <w:rsid w:val="000575E7"/>
    <w:rsid w:val="00063FBB"/>
    <w:rsid w:val="00073D06"/>
    <w:rsid w:val="00080254"/>
    <w:rsid w:val="0008372B"/>
    <w:rsid w:val="000C6D5A"/>
    <w:rsid w:val="000E39C9"/>
    <w:rsid w:val="00106AB6"/>
    <w:rsid w:val="00157E86"/>
    <w:rsid w:val="00180BD2"/>
    <w:rsid w:val="00182BDB"/>
    <w:rsid w:val="00185076"/>
    <w:rsid w:val="001946A8"/>
    <w:rsid w:val="001B07FB"/>
    <w:rsid w:val="001B0E20"/>
    <w:rsid w:val="001C5ED5"/>
    <w:rsid w:val="001C65E6"/>
    <w:rsid w:val="001D18EF"/>
    <w:rsid w:val="00234E39"/>
    <w:rsid w:val="00253817"/>
    <w:rsid w:val="0027701A"/>
    <w:rsid w:val="00277861"/>
    <w:rsid w:val="00291E45"/>
    <w:rsid w:val="002A4036"/>
    <w:rsid w:val="002B65E7"/>
    <w:rsid w:val="002F5940"/>
    <w:rsid w:val="00340E9C"/>
    <w:rsid w:val="00360F10"/>
    <w:rsid w:val="003812EC"/>
    <w:rsid w:val="003914D4"/>
    <w:rsid w:val="003A5BAA"/>
    <w:rsid w:val="003B2563"/>
    <w:rsid w:val="0042114B"/>
    <w:rsid w:val="00434937"/>
    <w:rsid w:val="00436A6A"/>
    <w:rsid w:val="004515E5"/>
    <w:rsid w:val="00457AD2"/>
    <w:rsid w:val="00457EB8"/>
    <w:rsid w:val="00460542"/>
    <w:rsid w:val="00487ABC"/>
    <w:rsid w:val="004C4537"/>
    <w:rsid w:val="00511CB6"/>
    <w:rsid w:val="00536E46"/>
    <w:rsid w:val="005404BF"/>
    <w:rsid w:val="00561439"/>
    <w:rsid w:val="00570EC1"/>
    <w:rsid w:val="00573C6F"/>
    <w:rsid w:val="005B13CF"/>
    <w:rsid w:val="005B7750"/>
    <w:rsid w:val="005C1D54"/>
    <w:rsid w:val="005C5C2D"/>
    <w:rsid w:val="005E4942"/>
    <w:rsid w:val="00646741"/>
    <w:rsid w:val="006545B5"/>
    <w:rsid w:val="00673331"/>
    <w:rsid w:val="00677D6E"/>
    <w:rsid w:val="00695DCA"/>
    <w:rsid w:val="006C44CB"/>
    <w:rsid w:val="006D7E75"/>
    <w:rsid w:val="006F66A5"/>
    <w:rsid w:val="007269BC"/>
    <w:rsid w:val="007576CB"/>
    <w:rsid w:val="0076177D"/>
    <w:rsid w:val="0076617D"/>
    <w:rsid w:val="00775AB2"/>
    <w:rsid w:val="007A5F8A"/>
    <w:rsid w:val="007D1984"/>
    <w:rsid w:val="007F0348"/>
    <w:rsid w:val="007F7438"/>
    <w:rsid w:val="00801F68"/>
    <w:rsid w:val="00832C7B"/>
    <w:rsid w:val="008356AD"/>
    <w:rsid w:val="00843CFA"/>
    <w:rsid w:val="00857624"/>
    <w:rsid w:val="00880B4F"/>
    <w:rsid w:val="008A1CFC"/>
    <w:rsid w:val="008A291A"/>
    <w:rsid w:val="008B4183"/>
    <w:rsid w:val="008F1DF2"/>
    <w:rsid w:val="00901971"/>
    <w:rsid w:val="009071DD"/>
    <w:rsid w:val="00921ABD"/>
    <w:rsid w:val="00923629"/>
    <w:rsid w:val="00923D08"/>
    <w:rsid w:val="009366F7"/>
    <w:rsid w:val="00937157"/>
    <w:rsid w:val="009429FA"/>
    <w:rsid w:val="00964AEA"/>
    <w:rsid w:val="0096755D"/>
    <w:rsid w:val="00972680"/>
    <w:rsid w:val="00973B30"/>
    <w:rsid w:val="009C6226"/>
    <w:rsid w:val="009E296B"/>
    <w:rsid w:val="009F5F11"/>
    <w:rsid w:val="009F6B0C"/>
    <w:rsid w:val="00A00D2B"/>
    <w:rsid w:val="00A06EB5"/>
    <w:rsid w:val="00A11D24"/>
    <w:rsid w:val="00A1583F"/>
    <w:rsid w:val="00A1795F"/>
    <w:rsid w:val="00A53F52"/>
    <w:rsid w:val="00A53F63"/>
    <w:rsid w:val="00A55548"/>
    <w:rsid w:val="00A7458C"/>
    <w:rsid w:val="00A77A25"/>
    <w:rsid w:val="00A94A61"/>
    <w:rsid w:val="00AC69A3"/>
    <w:rsid w:val="00AD49D2"/>
    <w:rsid w:val="00AE342B"/>
    <w:rsid w:val="00AF5FEB"/>
    <w:rsid w:val="00B002A9"/>
    <w:rsid w:val="00B645F7"/>
    <w:rsid w:val="00B908F7"/>
    <w:rsid w:val="00B91166"/>
    <w:rsid w:val="00BC50E7"/>
    <w:rsid w:val="00BC6265"/>
    <w:rsid w:val="00BD22B1"/>
    <w:rsid w:val="00BE5B7A"/>
    <w:rsid w:val="00C20284"/>
    <w:rsid w:val="00C217CC"/>
    <w:rsid w:val="00C448BE"/>
    <w:rsid w:val="00C52360"/>
    <w:rsid w:val="00C9046C"/>
    <w:rsid w:val="00C97748"/>
    <w:rsid w:val="00CD001C"/>
    <w:rsid w:val="00CD5BF0"/>
    <w:rsid w:val="00CE0130"/>
    <w:rsid w:val="00CE04EB"/>
    <w:rsid w:val="00CE7141"/>
    <w:rsid w:val="00D004C9"/>
    <w:rsid w:val="00D12E3A"/>
    <w:rsid w:val="00D30084"/>
    <w:rsid w:val="00D32559"/>
    <w:rsid w:val="00D72B73"/>
    <w:rsid w:val="00D831D8"/>
    <w:rsid w:val="00D85FFF"/>
    <w:rsid w:val="00DB6A75"/>
    <w:rsid w:val="00DB71AF"/>
    <w:rsid w:val="00DF14FC"/>
    <w:rsid w:val="00DF39BE"/>
    <w:rsid w:val="00E1614C"/>
    <w:rsid w:val="00E40B45"/>
    <w:rsid w:val="00E43539"/>
    <w:rsid w:val="00E46D44"/>
    <w:rsid w:val="00E80C48"/>
    <w:rsid w:val="00E87FD2"/>
    <w:rsid w:val="00E905D8"/>
    <w:rsid w:val="00E95680"/>
    <w:rsid w:val="00EA0106"/>
    <w:rsid w:val="00ED3E81"/>
    <w:rsid w:val="00EE1C16"/>
    <w:rsid w:val="00EF5E06"/>
    <w:rsid w:val="00F0229A"/>
    <w:rsid w:val="00F210CF"/>
    <w:rsid w:val="00F40FCE"/>
    <w:rsid w:val="00F525FE"/>
    <w:rsid w:val="00F6717C"/>
    <w:rsid w:val="00F70E1E"/>
    <w:rsid w:val="00F81634"/>
    <w:rsid w:val="00F85C0C"/>
    <w:rsid w:val="00FA7468"/>
    <w:rsid w:val="00FB7457"/>
    <w:rsid w:val="00FC526B"/>
    <w:rsid w:val="00FC6DD0"/>
    <w:rsid w:val="00FC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82754D"/>
  <w15:chartTrackingRefBased/>
  <w15:docId w15:val="{BF0AFB98-37FD-4CED-9FBB-24E941AC9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5E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5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5B7A"/>
  </w:style>
  <w:style w:type="paragraph" w:styleId="Stopka">
    <w:name w:val="footer"/>
    <w:basedOn w:val="Normalny"/>
    <w:link w:val="StopkaZnak"/>
    <w:unhideWhenUsed/>
    <w:rsid w:val="00BE5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E5B7A"/>
  </w:style>
  <w:style w:type="paragraph" w:customStyle="1" w:styleId="Default">
    <w:name w:val="Default"/>
    <w:rsid w:val="00063FBB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kern w:val="0"/>
      <w:sz w:val="24"/>
      <w:szCs w:val="24"/>
    </w:rPr>
  </w:style>
  <w:style w:type="paragraph" w:styleId="Akapitzlist">
    <w:name w:val="List Paragraph"/>
    <w:basedOn w:val="Normalny"/>
    <w:uiPriority w:val="34"/>
    <w:qFormat/>
    <w:rsid w:val="00695DC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2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2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429FA"/>
    <w:rPr>
      <w:vertAlign w:val="superscript"/>
    </w:rPr>
  </w:style>
  <w:style w:type="character" w:customStyle="1" w:styleId="Teksttreci2">
    <w:name w:val="Tekst treści (2)"/>
    <w:rsid w:val="00E80C48"/>
    <w:rPr>
      <w:rFonts w:ascii="Lucida Sans Unicode" w:hAnsi="Lucida Sans Unicode" w:cs="Lucida Sans Unicode"/>
      <w:sz w:val="1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AE688-08EB-4D7D-96B5-60B3EBA85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3031</Words>
  <Characters>18188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Rożek</dc:creator>
  <cp:keywords/>
  <dc:description/>
  <cp:lastModifiedBy>Katarzyna Plewko</cp:lastModifiedBy>
  <cp:revision>15</cp:revision>
  <cp:lastPrinted>2026-03-19T13:16:00Z</cp:lastPrinted>
  <dcterms:created xsi:type="dcterms:W3CDTF">2026-01-19T08:56:00Z</dcterms:created>
  <dcterms:modified xsi:type="dcterms:W3CDTF">2026-03-19T13:38:00Z</dcterms:modified>
</cp:coreProperties>
</file>